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D3E0" w14:textId="77777777" w:rsidR="0087617C" w:rsidRPr="00D841F2" w:rsidRDefault="00806117" w:rsidP="00856091">
      <w:pPr>
        <w:jc w:val="both"/>
      </w:pPr>
      <w:bookmarkStart w:id="0" w:name="scroll-bookmark-1"/>
      <w:bookmarkEnd w:id="0"/>
      <w:r>
        <w:rPr>
          <w:i/>
          <w:noProof/>
          <w:lang w:val="fr-FR" w:eastAsia="fr-FR"/>
        </w:rPr>
        <w:drawing>
          <wp:inline distT="0" distB="0" distL="0" distR="0" wp14:anchorId="512124DC" wp14:editId="7F8FE648">
            <wp:extent cx="561975" cy="904875"/>
            <wp:effectExtent l="0" t="0" r="0" b="0"/>
            <wp:docPr id="100001" name="Picture 100001" descr="_scroll_external/attachments/image2020-4-21_15-11-20-b504b9c213c2f6d41024e5775bf1699e07f558265cb33872fb9675fe08fe89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8"/>
                    <a:stretch>
                      <a:fillRect/>
                    </a:stretch>
                  </pic:blipFill>
                  <pic:spPr>
                    <a:xfrm>
                      <a:off x="0" y="0"/>
                      <a:ext cx="561975" cy="904875"/>
                    </a:xfrm>
                    <a:prstGeom prst="rect">
                      <a:avLst/>
                    </a:prstGeom>
                  </pic:spPr>
                </pic:pic>
              </a:graphicData>
            </a:graphic>
          </wp:inline>
        </w:drawing>
      </w:r>
      <w:r w:rsidR="000F59D3">
        <w:rPr>
          <w:i/>
        </w:rPr>
        <w:t xml:space="preserve">         </w:t>
      </w:r>
      <w:bookmarkStart w:id="1" w:name="_Hlk99091787"/>
      <w:r w:rsidR="00A97173">
        <w:rPr>
          <w:i/>
        </w:rPr>
        <w:t>“</w:t>
      </w:r>
      <w:r>
        <w:rPr>
          <w:i/>
        </w:rPr>
        <w:t>4 per 1000 Initiative: Soils for Food Security and Climat</w:t>
      </w:r>
      <w:r w:rsidR="000F59D3">
        <w:rPr>
          <w:i/>
        </w:rPr>
        <w:t xml:space="preserve">e”              </w:t>
      </w:r>
      <w:r>
        <w:t xml:space="preserve">  </w:t>
      </w:r>
      <w:bookmarkEnd w:id="1"/>
      <w:r>
        <w:rPr>
          <w:noProof/>
          <w:lang w:val="fr-FR" w:eastAsia="fr-FR"/>
        </w:rPr>
        <w:drawing>
          <wp:inline distT="0" distB="0" distL="0" distR="0" wp14:anchorId="4E825A9B" wp14:editId="79DACF49">
            <wp:extent cx="561975" cy="904875"/>
            <wp:effectExtent l="0" t="0" r="0" b="0"/>
            <wp:docPr id="100003" name="Picture 100003" descr="_scroll_external/attachments/image2020-4-21_15-11-14-9ae5d4fd4680efb9aff471989428037360c5856f518da440bee860ec5e8278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61975" cy="904875"/>
                    </a:xfrm>
                    <a:prstGeom prst="rect">
                      <a:avLst/>
                    </a:prstGeom>
                  </pic:spPr>
                </pic:pic>
              </a:graphicData>
            </a:graphic>
          </wp:inline>
        </w:drawing>
      </w:r>
    </w:p>
    <w:p w14:paraId="7F522AF0" w14:textId="77777777" w:rsidR="008315F6" w:rsidRDefault="008315F6" w:rsidP="00856091">
      <w:pPr>
        <w:pStyle w:val="Titre1"/>
        <w:spacing w:before="0" w:after="245"/>
        <w:jc w:val="both"/>
      </w:pPr>
      <w:bookmarkStart w:id="2" w:name="scroll-bookmark-2"/>
    </w:p>
    <w:p w14:paraId="0E462EFA" w14:textId="6F2DDEE9" w:rsidR="008315F6" w:rsidRDefault="008315F6" w:rsidP="00856091">
      <w:pPr>
        <w:pStyle w:val="Titre1"/>
        <w:spacing w:before="0" w:after="245"/>
        <w:jc w:val="both"/>
      </w:pPr>
      <w:r>
        <w:t xml:space="preserve">Guidelines for the </w:t>
      </w:r>
      <w:r w:rsidR="00CC5194">
        <w:t>5</w:t>
      </w:r>
      <w:r w:rsidR="00166C7E">
        <w:t>th</w:t>
      </w:r>
      <w:r>
        <w:t xml:space="preserve"> Call of projects for formative asses</w:t>
      </w:r>
      <w:r w:rsidR="00C04E43">
        <w:t>s</w:t>
      </w:r>
      <w:r>
        <w:t>ment</w:t>
      </w:r>
    </w:p>
    <w:p w14:paraId="3584F4FA" w14:textId="737B1A70" w:rsidR="000F59D3" w:rsidRDefault="00806117" w:rsidP="00856091">
      <w:pPr>
        <w:pStyle w:val="Titre1"/>
        <w:jc w:val="both"/>
      </w:pPr>
      <w:r>
        <w:t xml:space="preserve">Opening </w:t>
      </w:r>
      <w:r w:rsidR="00CC5194">
        <w:t>15 May</w:t>
      </w:r>
      <w:r>
        <w:t xml:space="preserve"> 202</w:t>
      </w:r>
      <w:r w:rsidR="00CC5194">
        <w:t>3</w:t>
      </w:r>
      <w:r>
        <w:t xml:space="preserve"> </w:t>
      </w:r>
    </w:p>
    <w:p w14:paraId="48B6F196" w14:textId="644F0620" w:rsidR="000F59D3" w:rsidRDefault="00806117" w:rsidP="00856091">
      <w:pPr>
        <w:pStyle w:val="Titre1"/>
        <w:jc w:val="both"/>
      </w:pPr>
      <w:r>
        <w:t>Deadline for submission 1</w:t>
      </w:r>
      <w:r w:rsidR="00CC5194">
        <w:t>5</w:t>
      </w:r>
      <w:r>
        <w:t xml:space="preserve"> </w:t>
      </w:r>
      <w:r w:rsidR="00D9433C">
        <w:t>Ju</w:t>
      </w:r>
      <w:r w:rsidR="00CC5194">
        <w:t>ly</w:t>
      </w:r>
      <w:r>
        <w:t xml:space="preserve"> 202</w:t>
      </w:r>
      <w:r w:rsidR="00CC5194">
        <w:t>3</w:t>
      </w:r>
      <w:r>
        <w:t xml:space="preserve"> </w:t>
      </w:r>
    </w:p>
    <w:p w14:paraId="2D5EEE5F" w14:textId="77777777" w:rsidR="002637D5" w:rsidRDefault="00806117" w:rsidP="00856091">
      <w:pPr>
        <w:pStyle w:val="Titre1"/>
        <w:jc w:val="both"/>
      </w:pPr>
      <w:r>
        <w:t>1-INTRODUCTION</w:t>
      </w:r>
      <w:bookmarkEnd w:id="2"/>
    </w:p>
    <w:p w14:paraId="2DEB750D" w14:textId="7A47A159" w:rsidR="0055079C" w:rsidRPr="007A755E" w:rsidRDefault="00806117" w:rsidP="0055079C">
      <w:pPr>
        <w:pStyle w:val="Default"/>
        <w:rPr>
          <w:rFonts w:ascii="Arial" w:hAnsi="Arial" w:cs="Arial"/>
          <w:sz w:val="20"/>
          <w:szCs w:val="20"/>
          <w:lang w:val="en-GB"/>
        </w:rPr>
      </w:pPr>
      <w:r w:rsidRPr="007A755E">
        <w:rPr>
          <w:rFonts w:ascii="Arial" w:hAnsi="Arial" w:cs="Arial"/>
          <w:b/>
          <w:sz w:val="20"/>
          <w:szCs w:val="20"/>
          <w:lang w:val="en-GB"/>
        </w:rPr>
        <w:t xml:space="preserve">The </w:t>
      </w:r>
      <w:r w:rsidR="00CC5194">
        <w:rPr>
          <w:rFonts w:ascii="Arial" w:hAnsi="Arial" w:cs="Arial"/>
          <w:b/>
          <w:sz w:val="20"/>
          <w:szCs w:val="20"/>
          <w:lang w:val="en-GB"/>
        </w:rPr>
        <w:t>fif</w:t>
      </w:r>
      <w:r w:rsidR="00120284" w:rsidRPr="007A755E">
        <w:rPr>
          <w:rFonts w:ascii="Arial" w:hAnsi="Arial" w:cs="Arial"/>
          <w:b/>
          <w:sz w:val="20"/>
          <w:szCs w:val="20"/>
          <w:lang w:val="en-GB"/>
        </w:rPr>
        <w:t>th</w:t>
      </w:r>
      <w:r w:rsidRPr="007A755E">
        <w:rPr>
          <w:rFonts w:ascii="Arial" w:hAnsi="Arial" w:cs="Arial"/>
          <w:sz w:val="20"/>
          <w:szCs w:val="20"/>
          <w:lang w:val="en-GB"/>
        </w:rPr>
        <w:t xml:space="preserve"> </w:t>
      </w:r>
      <w:r w:rsidRPr="007A755E">
        <w:rPr>
          <w:rFonts w:ascii="Arial" w:hAnsi="Arial" w:cs="Arial"/>
          <w:b/>
          <w:sz w:val="20"/>
          <w:szCs w:val="20"/>
          <w:lang w:val="en-GB"/>
        </w:rPr>
        <w:t xml:space="preserve">call of projects for formative assessment is opened on </w:t>
      </w:r>
      <w:r w:rsidR="00CC5194" w:rsidRPr="00CC5194">
        <w:rPr>
          <w:rFonts w:ascii="Arial" w:hAnsi="Arial" w:cs="Arial"/>
          <w:b/>
          <w:sz w:val="20"/>
          <w:szCs w:val="20"/>
          <w:lang w:val="en-GB"/>
        </w:rPr>
        <w:t>15 May 2023</w:t>
      </w:r>
      <w:r w:rsidRPr="007A755E">
        <w:rPr>
          <w:rFonts w:ascii="Arial" w:hAnsi="Arial" w:cs="Arial"/>
          <w:sz w:val="20"/>
          <w:szCs w:val="20"/>
          <w:lang w:val="en-GB"/>
        </w:rPr>
        <w:t xml:space="preserve">. The most relevant information on the scope of the call, application procedure, calendar, criteria used for the evaluation of projects and contact details could be found in the link created in the webpage of the Initiative "4 per 1000" Initiative </w:t>
      </w:r>
    </w:p>
    <w:p w14:paraId="3CF63297" w14:textId="77777777" w:rsidR="002637D5" w:rsidRPr="007A755E" w:rsidRDefault="00BB7F95" w:rsidP="0055079C">
      <w:pPr>
        <w:pStyle w:val="Default"/>
        <w:rPr>
          <w:rFonts w:ascii="Arial" w:hAnsi="Arial" w:cs="Arial"/>
          <w:sz w:val="20"/>
          <w:szCs w:val="20"/>
          <w:lang w:val="en-GB"/>
        </w:rPr>
      </w:pPr>
      <w:hyperlink r:id="rId9" w:history="1">
        <w:r w:rsidR="007A755E" w:rsidRPr="007A755E">
          <w:rPr>
            <w:rStyle w:val="Lienhypertexte"/>
            <w:rFonts w:ascii="Arial" w:hAnsi="Arial" w:cs="Arial"/>
            <w:sz w:val="20"/>
            <w:szCs w:val="20"/>
            <w:lang w:val="en-GB"/>
          </w:rPr>
          <w:t>https://4p1000.org/act/calls-for-projects/?lang=en</w:t>
        </w:r>
      </w:hyperlink>
    </w:p>
    <w:p w14:paraId="4BFF8D8B" w14:textId="77777777" w:rsidR="002637D5" w:rsidRDefault="00806117" w:rsidP="00856091">
      <w:pPr>
        <w:pStyle w:val="Titre1"/>
        <w:jc w:val="both"/>
      </w:pPr>
      <w:bookmarkStart w:id="3" w:name="scroll-bookmark-3"/>
      <w:r>
        <w:t>2- WHAT IS "4 PER 1000" INITIATIVE</w:t>
      </w:r>
      <w:bookmarkEnd w:id="3"/>
    </w:p>
    <w:p w14:paraId="25E5DA4D" w14:textId="77777777" w:rsidR="002637D5" w:rsidRDefault="00806117" w:rsidP="00856091">
      <w:pPr>
        <w:jc w:val="both"/>
      </w:pPr>
      <w:r>
        <w:t>The "4 per 1000" Initiative: Soils for Food Security and Climate, part of the Global Climate Action Plan, comprises an international research and scientific cooperation program and an action plan aimed at increasing soil organic carbon (SOC) sequestration in order to increase food security, mitigate and adapt to climate change. Its overarching goal is to assist contributing countries and non-state organizations to develop evidence-based projects, actions and programs, referred to as "projects" hereafter, to promote and encourage actions towards reducing greenhouse gas emissions through protecting and increasing SOC stocks at a rate of a 4/1000 per year as an aspirational goal.</w:t>
      </w:r>
    </w:p>
    <w:p w14:paraId="7DF4766A" w14:textId="77777777" w:rsidR="002637D5" w:rsidRDefault="00806117" w:rsidP="00856091">
      <w:pPr>
        <w:pStyle w:val="Titre1"/>
        <w:jc w:val="both"/>
      </w:pPr>
      <w:bookmarkStart w:id="4" w:name="scroll-bookmark-4"/>
      <w:r>
        <w:t>3- AIM OF THE CALL</w:t>
      </w:r>
      <w:bookmarkEnd w:id="4"/>
    </w:p>
    <w:p w14:paraId="266FB46C" w14:textId="77777777" w:rsidR="002637D5" w:rsidRPr="0055079C" w:rsidRDefault="00166C7E" w:rsidP="00856091">
      <w:pPr>
        <w:jc w:val="both"/>
        <w:rPr>
          <w:b/>
          <w:bCs/>
        </w:rPr>
      </w:pPr>
      <w:r>
        <w:t>T</w:t>
      </w:r>
      <w:r w:rsidR="00806117">
        <w:t>h</w:t>
      </w:r>
      <w:r>
        <w:t>e</w:t>
      </w:r>
      <w:r w:rsidR="00806117">
        <w:t xml:space="preserve"> </w:t>
      </w:r>
      <w:r>
        <w:t xml:space="preserve">call </w:t>
      </w:r>
      <w:r w:rsidR="00806117">
        <w:t xml:space="preserve">is </w:t>
      </w:r>
      <w:r>
        <w:t xml:space="preserve">aimed at </w:t>
      </w:r>
      <w:r w:rsidR="00806117">
        <w:t xml:space="preserve">new projects looking for funds to be implemented. </w:t>
      </w:r>
      <w:r>
        <w:t xml:space="preserve">The assessment </w:t>
      </w:r>
      <w:proofErr w:type="gramStart"/>
      <w:r>
        <w:t xml:space="preserve">will </w:t>
      </w:r>
      <w:r w:rsidR="00806117">
        <w:t xml:space="preserve"> improve</w:t>
      </w:r>
      <w:proofErr w:type="gramEnd"/>
      <w:r w:rsidR="00806117">
        <w:t xml:space="preserve"> project actions and elevate the chances for approval by funders. </w:t>
      </w:r>
      <w:r w:rsidR="00806117" w:rsidRPr="0055079C">
        <w:rPr>
          <w:b/>
          <w:bCs/>
        </w:rPr>
        <w:t>There will be no commitment from the "4 per 1000" Initiative to ensure funding for the projects.</w:t>
      </w:r>
    </w:p>
    <w:p w14:paraId="26696D13" w14:textId="77777777" w:rsidR="002637D5" w:rsidRDefault="00806117" w:rsidP="00856091">
      <w:pPr>
        <w:jc w:val="both"/>
      </w:pPr>
      <w:r>
        <w:t>The procedure is applicable for the implementation of an agricultural practice, for the development or implementation of a project (e.g. soils restoration in a given area) or of a policy proposal. Research projects may be assessed if they include an implementation aspect. This may include project holders (individuals or organizations) from various regions and conditions.</w:t>
      </w:r>
    </w:p>
    <w:p w14:paraId="358A4393" w14:textId="77777777" w:rsidR="002637D5" w:rsidRDefault="00806117" w:rsidP="00856091">
      <w:pPr>
        <w:jc w:val="both"/>
      </w:pPr>
      <w:r>
        <w:lastRenderedPageBreak/>
        <w:t>A set of criteria, indicators, methods and units of measurements has been developed by the Scientific and Technical Committee (STC) of the "4 per 1000" Initiative, and approved by the Consortium, to provide guidance to project proposers and formative assessment of projects.</w:t>
      </w:r>
    </w:p>
    <w:p w14:paraId="144F37CB" w14:textId="77777777" w:rsidR="002637D5" w:rsidRDefault="00806117" w:rsidP="00856091">
      <w:pPr>
        <w:jc w:val="both"/>
      </w:pPr>
      <w:r>
        <w:t>The assessment will be carried out by the STC of the "4 per 1000" Initiative, with help from external reviewers if required, using the set of indicators described in the link</w:t>
      </w:r>
    </w:p>
    <w:p w14:paraId="3E1C34F9" w14:textId="77777777" w:rsidR="002637D5" w:rsidRDefault="00BB7F95" w:rsidP="00856091">
      <w:pPr>
        <w:jc w:val="both"/>
      </w:pPr>
      <w:hyperlink r:id="rId10" w:history="1">
        <w:r w:rsidR="00C04E43" w:rsidRPr="00C04E43">
          <w:rPr>
            <w:rStyle w:val="Lienhypertexte"/>
          </w:rPr>
          <w:t>https://4p1000.org/wp-content/uploads/2021/12/4p1000_reference-criteria-and-indicators-for-project-assessment_V3_2021_EN.pdf</w:t>
        </w:r>
      </w:hyperlink>
    </w:p>
    <w:p w14:paraId="5B290035" w14:textId="77777777" w:rsidR="002637D5" w:rsidRDefault="00806117" w:rsidP="00856091">
      <w:pPr>
        <w:jc w:val="both"/>
      </w:pPr>
      <w:r>
        <w:t>After completion of the assessment process, the project holders will receive a report including the assessment result and recommendations from the STC. A short description of the projects that are in conformity with the aims of the 4 per 1000 Initiative will be introduced in the website and will receive a final consideration of the assessment for its supporting by appropriate funding from funders compatible with the goal of the Initiative.</w:t>
      </w:r>
    </w:p>
    <w:p w14:paraId="4EF9E398" w14:textId="77777777" w:rsidR="002637D5" w:rsidRDefault="00806117" w:rsidP="00856091">
      <w:pPr>
        <w:pStyle w:val="Titre1"/>
        <w:jc w:val="both"/>
      </w:pPr>
      <w:bookmarkStart w:id="5" w:name="scroll-bookmark-5"/>
      <w:r>
        <w:t>4- APPLICATION PROCEDURE</w:t>
      </w:r>
      <w:bookmarkEnd w:id="5"/>
    </w:p>
    <w:p w14:paraId="639D1F19" w14:textId="1616CD22" w:rsidR="002637D5" w:rsidRDefault="00806117" w:rsidP="00856091">
      <w:pPr>
        <w:jc w:val="both"/>
      </w:pPr>
      <w:r>
        <w:t xml:space="preserve">The call is officially published on </w:t>
      </w:r>
      <w:r w:rsidR="00A64CD1">
        <w:t>May 15th</w:t>
      </w:r>
      <w:r>
        <w:t xml:space="preserve">, </w:t>
      </w:r>
      <w:proofErr w:type="gramStart"/>
      <w:r>
        <w:t>202</w:t>
      </w:r>
      <w:r w:rsidR="00A64CD1">
        <w:t>3</w:t>
      </w:r>
      <w:proofErr w:type="gramEnd"/>
      <w:r>
        <w:t xml:space="preserve"> on the web page of the "4 per 1000" Initiative (</w:t>
      </w:r>
      <w:hyperlink r:id="rId11" w:history="1">
        <w:r>
          <w:rPr>
            <w:rStyle w:val="Lienhypertexte"/>
          </w:rPr>
          <w:t>www.4p1000.org</w:t>
        </w:r>
      </w:hyperlink>
      <w:r>
        <w:t>).</w:t>
      </w:r>
    </w:p>
    <w:p w14:paraId="1DBEFCF8" w14:textId="2331F33E" w:rsidR="00EF3A80" w:rsidRPr="007A755E" w:rsidRDefault="00806117" w:rsidP="00856091">
      <w:pPr>
        <w:jc w:val="both"/>
      </w:pPr>
      <w:r>
        <w:rPr>
          <w:b/>
        </w:rPr>
        <w:t xml:space="preserve">The deadline for the submission of projects is </w:t>
      </w:r>
      <w:r w:rsidR="00EF3A80">
        <w:rPr>
          <w:b/>
        </w:rPr>
        <w:t>Ju</w:t>
      </w:r>
      <w:r w:rsidR="00A64CD1">
        <w:rPr>
          <w:b/>
        </w:rPr>
        <w:t>ly</w:t>
      </w:r>
      <w:r w:rsidR="00142656">
        <w:rPr>
          <w:b/>
        </w:rPr>
        <w:t xml:space="preserve"> 1</w:t>
      </w:r>
      <w:r w:rsidR="00A64CD1">
        <w:rPr>
          <w:b/>
        </w:rPr>
        <w:t>5th</w:t>
      </w:r>
      <w:r>
        <w:rPr>
          <w:b/>
        </w:rPr>
        <w:t>, 202</w:t>
      </w:r>
      <w:r w:rsidR="00A64CD1">
        <w:rPr>
          <w:b/>
        </w:rPr>
        <w:t>3</w:t>
      </w:r>
      <w:r>
        <w:rPr>
          <w:b/>
        </w:rPr>
        <w:t xml:space="preserve">, 12 CET. Guidelines and call documents are available </w:t>
      </w:r>
      <w:r w:rsidR="00142656">
        <w:rPr>
          <w:b/>
        </w:rPr>
        <w:t>o</w:t>
      </w:r>
      <w:r>
        <w:rPr>
          <w:b/>
        </w:rPr>
        <w:t>n the webpage of the Initiative under the link</w:t>
      </w:r>
      <w:r w:rsidR="007A755E">
        <w:rPr>
          <w:b/>
        </w:rPr>
        <w:t xml:space="preserve"> </w:t>
      </w:r>
      <w:hyperlink r:id="rId12" w:history="1">
        <w:r w:rsidR="008D05CF" w:rsidRPr="008E3C5E">
          <w:rPr>
            <w:rStyle w:val="Lienhypertexte"/>
          </w:rPr>
          <w:t>https://4p1000.org/act/calls-for-projects/call-for-projects-2023/?lang=en</w:t>
        </w:r>
      </w:hyperlink>
    </w:p>
    <w:p w14:paraId="42FB6560" w14:textId="77777777" w:rsidR="007A755E" w:rsidRDefault="007A755E" w:rsidP="00856091">
      <w:pPr>
        <w:jc w:val="both"/>
        <w:rPr>
          <w:rStyle w:val="Lienhypertexte"/>
        </w:rPr>
      </w:pPr>
    </w:p>
    <w:p w14:paraId="416CDEF4" w14:textId="77777777" w:rsidR="002637D5" w:rsidRDefault="00806117" w:rsidP="00856091">
      <w:pPr>
        <w:jc w:val="both"/>
      </w:pPr>
      <w:r>
        <w:t>The call documents are:</w:t>
      </w:r>
    </w:p>
    <w:p w14:paraId="08B210A2" w14:textId="77777777" w:rsidR="00EF3A80" w:rsidRDefault="00EF3A80" w:rsidP="00856091">
      <w:pPr>
        <w:numPr>
          <w:ilvl w:val="0"/>
          <w:numId w:val="42"/>
        </w:numPr>
        <w:jc w:val="both"/>
      </w:pPr>
      <w:r>
        <w:t>The Application Form</w:t>
      </w:r>
    </w:p>
    <w:p w14:paraId="3234D019" w14:textId="77777777" w:rsidR="002637D5" w:rsidRDefault="00EF3A80" w:rsidP="00856091">
      <w:pPr>
        <w:numPr>
          <w:ilvl w:val="0"/>
          <w:numId w:val="42"/>
        </w:numPr>
        <w:jc w:val="both"/>
      </w:pPr>
      <w:r>
        <w:t>T</w:t>
      </w:r>
      <w:r w:rsidR="00806117">
        <w:t xml:space="preserve">he </w:t>
      </w:r>
      <w:r w:rsidR="00166C7E">
        <w:t>Memo</w:t>
      </w:r>
      <w:r w:rsidR="007A755E">
        <w:t>randum</w:t>
      </w:r>
      <w:r w:rsidR="00166C7E">
        <w:t xml:space="preserve"> of the project </w:t>
      </w:r>
      <w:r w:rsidR="00806117">
        <w:t>with the basic information, and</w:t>
      </w:r>
    </w:p>
    <w:p w14:paraId="2F20203B" w14:textId="77777777" w:rsidR="002637D5" w:rsidRDefault="00EF3A80" w:rsidP="00856091">
      <w:pPr>
        <w:numPr>
          <w:ilvl w:val="0"/>
          <w:numId w:val="42"/>
        </w:numPr>
        <w:jc w:val="both"/>
      </w:pPr>
      <w:r>
        <w:t>A</w:t>
      </w:r>
      <w:r w:rsidR="00806117">
        <w:t xml:space="preserve"> template with a questionnaire to be filled very carefully with a maximum of information and details concerning the project by the project holder and an evaluation form to be filled by the evaluator.</w:t>
      </w:r>
    </w:p>
    <w:p w14:paraId="7E814668" w14:textId="77777777" w:rsidR="002637D5" w:rsidRDefault="00806117" w:rsidP="00856091">
      <w:pPr>
        <w:jc w:val="both"/>
      </w:pPr>
      <w:r w:rsidRPr="00EF3A80">
        <w:rPr>
          <w:b/>
          <w:bCs/>
        </w:rPr>
        <w:t xml:space="preserve">It is mandatory to </w:t>
      </w:r>
      <w:r w:rsidR="00166C7E" w:rsidRPr="00EF3A80">
        <w:rPr>
          <w:b/>
          <w:bCs/>
        </w:rPr>
        <w:t>send th</w:t>
      </w:r>
      <w:r w:rsidRPr="00EF3A80">
        <w:rPr>
          <w:b/>
          <w:bCs/>
        </w:rPr>
        <w:t>ese t</w:t>
      </w:r>
      <w:r w:rsidR="00EF3A80" w:rsidRPr="00EF3A80">
        <w:rPr>
          <w:b/>
          <w:bCs/>
        </w:rPr>
        <w:t>hree</w:t>
      </w:r>
      <w:r w:rsidRPr="00EF3A80">
        <w:rPr>
          <w:b/>
          <w:bCs/>
        </w:rPr>
        <w:t xml:space="preserve"> </w:t>
      </w:r>
      <w:r w:rsidR="00166C7E" w:rsidRPr="00EF3A80">
        <w:rPr>
          <w:b/>
          <w:bCs/>
        </w:rPr>
        <w:t>documents</w:t>
      </w:r>
      <w:r w:rsidRPr="00EF3A80">
        <w:rPr>
          <w:b/>
          <w:bCs/>
        </w:rPr>
        <w:t>.</w:t>
      </w:r>
      <w:r>
        <w:t xml:space="preserve"> The presentation of the project in another format will lead to the invalidity of the application.</w:t>
      </w:r>
    </w:p>
    <w:p w14:paraId="4076EEDB" w14:textId="77777777" w:rsidR="002637D5" w:rsidRDefault="00806117" w:rsidP="00856091">
      <w:pPr>
        <w:jc w:val="both"/>
      </w:pPr>
      <w:r>
        <w:t>The t</w:t>
      </w:r>
      <w:r w:rsidR="00EF3A80">
        <w:t>hree</w:t>
      </w:r>
      <w:r>
        <w:t xml:space="preserve"> templates should be downloaded from the link in the webpage, filled properly, and </w:t>
      </w:r>
      <w:r>
        <w:rPr>
          <w:b/>
        </w:rPr>
        <w:t>electronically submitted, by the project holder, via mail to secretariat@4p1000.org, indicating in the subject "4p1000 PROJECT CALL".</w:t>
      </w:r>
    </w:p>
    <w:p w14:paraId="2DB610C4" w14:textId="77777777" w:rsidR="002637D5" w:rsidRDefault="00806117" w:rsidP="00856091">
      <w:pPr>
        <w:jc w:val="both"/>
      </w:pPr>
      <w:r>
        <w:t xml:space="preserve">Any other document that the project holder considers useful for the comprehension of the project (a general document presenting the project, its target, objectives, </w:t>
      </w:r>
      <w:proofErr w:type="spellStart"/>
      <w:r>
        <w:t>etc</w:t>
      </w:r>
      <w:proofErr w:type="spellEnd"/>
      <w:r>
        <w:t>…) should be also attached. The assessment team could ask for more information if needed and, if necessary, would have teleconferences with the project holders.</w:t>
      </w:r>
    </w:p>
    <w:p w14:paraId="3CADF470" w14:textId="77777777" w:rsidR="002637D5" w:rsidRDefault="00806117" w:rsidP="00856091">
      <w:pPr>
        <w:pStyle w:val="Titre1"/>
        <w:jc w:val="both"/>
      </w:pPr>
      <w:bookmarkStart w:id="6" w:name="scroll-bookmark-6"/>
      <w:r>
        <w:t>5- SCHEDULE AND RELEVANT DATES</w:t>
      </w:r>
      <w:bookmarkEnd w:id="6"/>
    </w:p>
    <w:p w14:paraId="7887403B" w14:textId="77777777" w:rsidR="002637D5" w:rsidRDefault="00806117" w:rsidP="00856091">
      <w:pPr>
        <w:jc w:val="both"/>
      </w:pPr>
      <w:r>
        <w:t xml:space="preserve">The 4 per 1000 Executive Secretariat is the point of contact between the project holders and the Initiative 4 per 1000 for all general matters related to the call. Questions concerning the submission of projects and other general questions should be sent to: </w:t>
      </w:r>
      <w:hyperlink r:id="rId13" w:history="1">
        <w:r>
          <w:rPr>
            <w:rStyle w:val="Lienhypertexte"/>
          </w:rPr>
          <w:t>secretariat@4p1000.org</w:t>
        </w:r>
      </w:hyperlink>
    </w:p>
    <w:tbl>
      <w:tblPr>
        <w:tblStyle w:val="ScrollTableNormal"/>
        <w:tblW w:w="5000" w:type="pct"/>
        <w:tblLook w:val="0000" w:firstRow="0" w:lastRow="0" w:firstColumn="0" w:lastColumn="0" w:noHBand="0" w:noVBand="0"/>
      </w:tblPr>
      <w:tblGrid>
        <w:gridCol w:w="4480"/>
        <w:gridCol w:w="4077"/>
      </w:tblGrid>
      <w:tr w:rsidR="002637D5" w14:paraId="402B8305" w14:textId="77777777" w:rsidTr="002637D5">
        <w:tc>
          <w:tcPr>
            <w:tcW w:w="0" w:type="auto"/>
            <w:tcMar>
              <w:top w:w="30" w:type="dxa"/>
              <w:left w:w="30" w:type="dxa"/>
              <w:bottom w:w="20" w:type="dxa"/>
              <w:right w:w="30" w:type="dxa"/>
            </w:tcMar>
          </w:tcPr>
          <w:p w14:paraId="77B80593" w14:textId="77777777" w:rsidR="002637D5" w:rsidRDefault="00806117" w:rsidP="00856091">
            <w:pPr>
              <w:jc w:val="both"/>
            </w:pPr>
            <w:r>
              <w:rPr>
                <w:b/>
              </w:rPr>
              <w:t>ACTIVITY</w:t>
            </w:r>
          </w:p>
        </w:tc>
        <w:tc>
          <w:tcPr>
            <w:tcW w:w="0" w:type="auto"/>
            <w:tcMar>
              <w:top w:w="30" w:type="dxa"/>
              <w:left w:w="30" w:type="dxa"/>
              <w:bottom w:w="20" w:type="dxa"/>
              <w:right w:w="30" w:type="dxa"/>
            </w:tcMar>
          </w:tcPr>
          <w:p w14:paraId="69BAD934" w14:textId="77777777" w:rsidR="002637D5" w:rsidRDefault="00806117" w:rsidP="00856091">
            <w:pPr>
              <w:jc w:val="both"/>
            </w:pPr>
            <w:r>
              <w:rPr>
                <w:b/>
              </w:rPr>
              <w:t>DATES</w:t>
            </w:r>
          </w:p>
        </w:tc>
      </w:tr>
      <w:tr w:rsidR="002637D5" w14:paraId="40388D65" w14:textId="77777777" w:rsidTr="002637D5">
        <w:tc>
          <w:tcPr>
            <w:tcW w:w="0" w:type="auto"/>
            <w:tcMar>
              <w:top w:w="30" w:type="dxa"/>
              <w:left w:w="30" w:type="dxa"/>
              <w:bottom w:w="20" w:type="dxa"/>
              <w:right w:w="30" w:type="dxa"/>
            </w:tcMar>
          </w:tcPr>
          <w:p w14:paraId="604E3C91" w14:textId="77777777" w:rsidR="002637D5" w:rsidRDefault="00806117" w:rsidP="00856091">
            <w:pPr>
              <w:jc w:val="both"/>
            </w:pPr>
            <w:r>
              <w:t>PHASE I</w:t>
            </w:r>
          </w:p>
        </w:tc>
        <w:tc>
          <w:tcPr>
            <w:tcW w:w="0" w:type="auto"/>
            <w:tcMar>
              <w:top w:w="30" w:type="dxa"/>
              <w:left w:w="30" w:type="dxa"/>
              <w:bottom w:w="20" w:type="dxa"/>
              <w:right w:w="30" w:type="dxa"/>
            </w:tcMar>
          </w:tcPr>
          <w:p w14:paraId="34767A24" w14:textId="77777777" w:rsidR="002637D5" w:rsidRDefault="002637D5" w:rsidP="00856091">
            <w:pPr>
              <w:jc w:val="both"/>
            </w:pPr>
          </w:p>
        </w:tc>
      </w:tr>
      <w:tr w:rsidR="002637D5" w14:paraId="232DEEA9" w14:textId="77777777" w:rsidTr="002637D5">
        <w:tc>
          <w:tcPr>
            <w:tcW w:w="0" w:type="auto"/>
            <w:tcMar>
              <w:top w:w="30" w:type="dxa"/>
              <w:left w:w="30" w:type="dxa"/>
              <w:bottom w:w="20" w:type="dxa"/>
              <w:right w:w="30" w:type="dxa"/>
            </w:tcMar>
          </w:tcPr>
          <w:p w14:paraId="54953F1F" w14:textId="77777777" w:rsidR="002637D5" w:rsidRDefault="00806117" w:rsidP="00856091">
            <w:pPr>
              <w:jc w:val="both"/>
            </w:pPr>
            <w:r>
              <w:t>Opening the call</w:t>
            </w:r>
          </w:p>
        </w:tc>
        <w:tc>
          <w:tcPr>
            <w:tcW w:w="0" w:type="auto"/>
            <w:tcMar>
              <w:top w:w="30" w:type="dxa"/>
              <w:left w:w="30" w:type="dxa"/>
              <w:bottom w:w="20" w:type="dxa"/>
              <w:right w:w="30" w:type="dxa"/>
            </w:tcMar>
          </w:tcPr>
          <w:p w14:paraId="7CA36385" w14:textId="4B9A18DB" w:rsidR="002637D5" w:rsidRDefault="008D05CF" w:rsidP="00856091">
            <w:pPr>
              <w:jc w:val="both"/>
            </w:pPr>
            <w:r>
              <w:t>May 15th</w:t>
            </w:r>
            <w:r w:rsidR="00806117">
              <w:t>, 202</w:t>
            </w:r>
            <w:r>
              <w:t>3</w:t>
            </w:r>
          </w:p>
        </w:tc>
      </w:tr>
      <w:tr w:rsidR="002637D5" w14:paraId="4AA641D3" w14:textId="77777777" w:rsidTr="002637D5">
        <w:tc>
          <w:tcPr>
            <w:tcW w:w="0" w:type="auto"/>
            <w:tcMar>
              <w:top w:w="30" w:type="dxa"/>
              <w:left w:w="30" w:type="dxa"/>
              <w:bottom w:w="20" w:type="dxa"/>
              <w:right w:w="30" w:type="dxa"/>
            </w:tcMar>
          </w:tcPr>
          <w:p w14:paraId="3429A149" w14:textId="77777777" w:rsidR="002637D5" w:rsidRDefault="00806117" w:rsidP="00856091">
            <w:pPr>
              <w:jc w:val="both"/>
            </w:pPr>
            <w:r>
              <w:t>The call is open for applicants</w:t>
            </w:r>
          </w:p>
        </w:tc>
        <w:tc>
          <w:tcPr>
            <w:tcW w:w="0" w:type="auto"/>
            <w:tcMar>
              <w:top w:w="30" w:type="dxa"/>
              <w:left w:w="30" w:type="dxa"/>
              <w:bottom w:w="20" w:type="dxa"/>
              <w:right w:w="30" w:type="dxa"/>
            </w:tcMar>
          </w:tcPr>
          <w:p w14:paraId="3C1D49D5" w14:textId="7B070C41" w:rsidR="002637D5" w:rsidRDefault="008D05CF" w:rsidP="00856091">
            <w:pPr>
              <w:jc w:val="both"/>
            </w:pPr>
            <w:r>
              <w:t>May 15</w:t>
            </w:r>
            <w:r w:rsidRPr="008D05CF">
              <w:rPr>
                <w:vertAlign w:val="superscript"/>
              </w:rPr>
              <w:t>th</w:t>
            </w:r>
            <w:r>
              <w:t xml:space="preserve"> – July 15th</w:t>
            </w:r>
            <w:r w:rsidR="00806117">
              <w:t>, 202</w:t>
            </w:r>
            <w:r>
              <w:t>3</w:t>
            </w:r>
          </w:p>
        </w:tc>
      </w:tr>
      <w:tr w:rsidR="002637D5" w14:paraId="102D57FD" w14:textId="77777777" w:rsidTr="002637D5">
        <w:tc>
          <w:tcPr>
            <w:tcW w:w="0" w:type="auto"/>
            <w:tcMar>
              <w:top w:w="30" w:type="dxa"/>
              <w:left w:w="30" w:type="dxa"/>
              <w:bottom w:w="20" w:type="dxa"/>
              <w:right w:w="30" w:type="dxa"/>
            </w:tcMar>
          </w:tcPr>
          <w:p w14:paraId="6738267F" w14:textId="77777777" w:rsidR="002637D5" w:rsidRDefault="00806117" w:rsidP="00856091">
            <w:pPr>
              <w:jc w:val="both"/>
            </w:pPr>
            <w:r>
              <w:lastRenderedPageBreak/>
              <w:t>Closure of the call</w:t>
            </w:r>
          </w:p>
        </w:tc>
        <w:tc>
          <w:tcPr>
            <w:tcW w:w="0" w:type="auto"/>
            <w:tcMar>
              <w:top w:w="30" w:type="dxa"/>
              <w:left w:w="30" w:type="dxa"/>
              <w:bottom w:w="20" w:type="dxa"/>
              <w:right w:w="30" w:type="dxa"/>
            </w:tcMar>
          </w:tcPr>
          <w:p w14:paraId="7029D716" w14:textId="7992AA3B" w:rsidR="002637D5" w:rsidRDefault="008D05CF" w:rsidP="00856091">
            <w:pPr>
              <w:jc w:val="both"/>
            </w:pPr>
            <w:r>
              <w:t>July 15th</w:t>
            </w:r>
            <w:r w:rsidR="00806117">
              <w:t>, 202</w:t>
            </w:r>
            <w:r>
              <w:t>3</w:t>
            </w:r>
          </w:p>
        </w:tc>
      </w:tr>
      <w:tr w:rsidR="002637D5" w14:paraId="6861B66A" w14:textId="77777777" w:rsidTr="002637D5">
        <w:tc>
          <w:tcPr>
            <w:tcW w:w="0" w:type="auto"/>
            <w:tcMar>
              <w:top w:w="30" w:type="dxa"/>
              <w:left w:w="30" w:type="dxa"/>
              <w:bottom w:w="20" w:type="dxa"/>
              <w:right w:w="30" w:type="dxa"/>
            </w:tcMar>
          </w:tcPr>
          <w:p w14:paraId="36953517" w14:textId="77777777" w:rsidR="002637D5" w:rsidRDefault="000F59D3" w:rsidP="00856091">
            <w:pPr>
              <w:jc w:val="both"/>
            </w:pPr>
            <w:r>
              <w:t>First</w:t>
            </w:r>
            <w:r w:rsidR="00806117">
              <w:t xml:space="preserve"> revision</w:t>
            </w:r>
          </w:p>
        </w:tc>
        <w:tc>
          <w:tcPr>
            <w:tcW w:w="0" w:type="auto"/>
            <w:tcMar>
              <w:top w:w="30" w:type="dxa"/>
              <w:left w:w="30" w:type="dxa"/>
              <w:bottom w:w="20" w:type="dxa"/>
              <w:right w:w="30" w:type="dxa"/>
            </w:tcMar>
          </w:tcPr>
          <w:p w14:paraId="15228554" w14:textId="2A6EC14C" w:rsidR="002637D5" w:rsidRDefault="00EF3A80" w:rsidP="007A755E">
            <w:pPr>
              <w:jc w:val="both"/>
            </w:pPr>
            <w:r>
              <w:t>Ju</w:t>
            </w:r>
            <w:r w:rsidR="008D05CF">
              <w:t>ly</w:t>
            </w:r>
            <w:r>
              <w:t xml:space="preserve"> </w:t>
            </w:r>
            <w:r w:rsidR="008D05CF">
              <w:t>15th</w:t>
            </w:r>
            <w:r>
              <w:t>,</w:t>
            </w:r>
            <w:r w:rsidR="00806117">
              <w:t xml:space="preserve"> </w:t>
            </w:r>
            <w:r w:rsidR="00E34690">
              <w:t>202</w:t>
            </w:r>
            <w:r w:rsidR="00AA66D9">
              <w:t>3</w:t>
            </w:r>
            <w:r w:rsidR="00E34690">
              <w:t xml:space="preserve"> – </w:t>
            </w:r>
            <w:r w:rsidR="00AA66D9">
              <w:t>August 31st</w:t>
            </w:r>
            <w:r>
              <w:t>,</w:t>
            </w:r>
            <w:r w:rsidR="00E34690">
              <w:t xml:space="preserve"> 202</w:t>
            </w:r>
            <w:r w:rsidR="00AA66D9">
              <w:t>3</w:t>
            </w:r>
          </w:p>
        </w:tc>
      </w:tr>
      <w:tr w:rsidR="002637D5" w14:paraId="7FA05CC5" w14:textId="77777777" w:rsidTr="002637D5">
        <w:tc>
          <w:tcPr>
            <w:tcW w:w="0" w:type="auto"/>
            <w:tcMar>
              <w:top w:w="30" w:type="dxa"/>
              <w:left w:w="30" w:type="dxa"/>
              <w:bottom w:w="20" w:type="dxa"/>
              <w:right w:w="30" w:type="dxa"/>
            </w:tcMar>
          </w:tcPr>
          <w:p w14:paraId="079FE49E" w14:textId="77777777" w:rsidR="002637D5" w:rsidRDefault="00806117" w:rsidP="00856091">
            <w:pPr>
              <w:jc w:val="both"/>
            </w:pPr>
            <w:r>
              <w:t>PHASE II</w:t>
            </w:r>
          </w:p>
        </w:tc>
        <w:tc>
          <w:tcPr>
            <w:tcW w:w="0" w:type="auto"/>
            <w:tcMar>
              <w:top w:w="30" w:type="dxa"/>
              <w:left w:w="30" w:type="dxa"/>
              <w:bottom w:w="20" w:type="dxa"/>
              <w:right w:w="30" w:type="dxa"/>
            </w:tcMar>
          </w:tcPr>
          <w:p w14:paraId="1C12284A" w14:textId="77777777" w:rsidR="002637D5" w:rsidRDefault="002637D5" w:rsidP="00856091">
            <w:pPr>
              <w:jc w:val="both"/>
            </w:pPr>
          </w:p>
        </w:tc>
      </w:tr>
      <w:tr w:rsidR="002637D5" w14:paraId="10ED2375" w14:textId="77777777" w:rsidTr="002637D5">
        <w:tc>
          <w:tcPr>
            <w:tcW w:w="0" w:type="auto"/>
            <w:tcMar>
              <w:top w:w="30" w:type="dxa"/>
              <w:left w:w="30" w:type="dxa"/>
              <w:bottom w:w="20" w:type="dxa"/>
              <w:right w:w="30" w:type="dxa"/>
            </w:tcMar>
          </w:tcPr>
          <w:p w14:paraId="4613F31E" w14:textId="77777777" w:rsidR="002637D5" w:rsidRDefault="00806117" w:rsidP="00856091">
            <w:pPr>
              <w:jc w:val="both"/>
            </w:pPr>
            <w:r>
              <w:t>Review and assessment of the projects</w:t>
            </w:r>
          </w:p>
        </w:tc>
        <w:tc>
          <w:tcPr>
            <w:tcW w:w="0" w:type="auto"/>
            <w:tcMar>
              <w:top w:w="30" w:type="dxa"/>
              <w:left w:w="30" w:type="dxa"/>
              <w:bottom w:w="20" w:type="dxa"/>
              <w:right w:w="30" w:type="dxa"/>
            </w:tcMar>
          </w:tcPr>
          <w:p w14:paraId="0662A1FD" w14:textId="13BE451D" w:rsidR="002637D5" w:rsidRDefault="00821014" w:rsidP="007A755E">
            <w:pPr>
              <w:jc w:val="both"/>
            </w:pPr>
            <w:r>
              <w:t>September 1st</w:t>
            </w:r>
            <w:r w:rsidR="007A755E">
              <w:t xml:space="preserve"> </w:t>
            </w:r>
            <w:r w:rsidR="00E34690">
              <w:t>–</w:t>
            </w:r>
            <w:r w:rsidR="00806117">
              <w:t xml:space="preserve"> </w:t>
            </w:r>
            <w:r>
              <w:t>Octo</w:t>
            </w:r>
            <w:r w:rsidR="007A755E">
              <w:t>ber</w:t>
            </w:r>
            <w:r w:rsidR="00E34690">
              <w:t xml:space="preserve"> 15</w:t>
            </w:r>
            <w:r w:rsidR="00806117">
              <w:t>, 202</w:t>
            </w:r>
            <w:r>
              <w:t>3</w:t>
            </w:r>
          </w:p>
        </w:tc>
      </w:tr>
      <w:tr w:rsidR="002637D5" w14:paraId="5A170038" w14:textId="77777777" w:rsidTr="002637D5">
        <w:tc>
          <w:tcPr>
            <w:tcW w:w="0" w:type="auto"/>
            <w:tcMar>
              <w:top w:w="30" w:type="dxa"/>
              <w:left w:w="30" w:type="dxa"/>
              <w:bottom w:w="20" w:type="dxa"/>
              <w:right w:w="30" w:type="dxa"/>
            </w:tcMar>
          </w:tcPr>
          <w:p w14:paraId="7475E9FC" w14:textId="77777777" w:rsidR="002637D5" w:rsidRDefault="00806117" w:rsidP="00856091">
            <w:pPr>
              <w:jc w:val="both"/>
            </w:pPr>
            <w:r>
              <w:t>Results submitted to the project holders</w:t>
            </w:r>
          </w:p>
        </w:tc>
        <w:tc>
          <w:tcPr>
            <w:tcW w:w="0" w:type="auto"/>
            <w:tcMar>
              <w:top w:w="30" w:type="dxa"/>
              <w:left w:w="30" w:type="dxa"/>
              <w:bottom w:w="20" w:type="dxa"/>
              <w:right w:w="30" w:type="dxa"/>
            </w:tcMar>
          </w:tcPr>
          <w:p w14:paraId="6A9E685F" w14:textId="2E79AE8D" w:rsidR="002637D5" w:rsidRDefault="007A755E" w:rsidP="00856091">
            <w:pPr>
              <w:jc w:val="both"/>
            </w:pPr>
            <w:r>
              <w:t xml:space="preserve">December </w:t>
            </w:r>
            <w:r w:rsidR="00821014">
              <w:t>20</w:t>
            </w:r>
            <w:r w:rsidR="00806117">
              <w:t>, 202</w:t>
            </w:r>
            <w:r w:rsidR="00821014">
              <w:t>3</w:t>
            </w:r>
          </w:p>
        </w:tc>
      </w:tr>
    </w:tbl>
    <w:p w14:paraId="3F7039EA" w14:textId="77777777" w:rsidR="00E34690" w:rsidRDefault="00E34690" w:rsidP="00856091">
      <w:pPr>
        <w:jc w:val="both"/>
      </w:pPr>
      <w:bookmarkStart w:id="7" w:name="scroll-bookmark-7"/>
      <w:r w:rsidRPr="00E34690">
        <w:t>The projects will be revised as they are received. They will be evaluated in two phases; a) the first phase will be carried out by the Secretariat of the 4p1000 Initiative, which will ensure that the projects are well presented and contain the necessary information to be evaluated, as well as comply with the objectives of the call</w:t>
      </w:r>
      <w:r>
        <w:t xml:space="preserve">, b) the second phase will be done by the STC according with the set of criteria and indicators. </w:t>
      </w:r>
    </w:p>
    <w:p w14:paraId="4F6A8A1E" w14:textId="77777777" w:rsidR="002637D5" w:rsidRDefault="00806117" w:rsidP="00856091">
      <w:pPr>
        <w:pStyle w:val="Titre1"/>
        <w:jc w:val="both"/>
      </w:pPr>
      <w:r>
        <w:t>6- SELF-ASSESSMENT</w:t>
      </w:r>
      <w:bookmarkEnd w:id="7"/>
    </w:p>
    <w:p w14:paraId="45417F02" w14:textId="77777777" w:rsidR="002637D5" w:rsidRDefault="00806117" w:rsidP="00856091">
      <w:pPr>
        <w:jc w:val="both"/>
      </w:pPr>
      <w:r>
        <w:t xml:space="preserve">Prior to the assessment of a project by the STC, we recommend to use tools for the estimation of the carbon balance such as the tools from the Carbon Benefits Project: </w:t>
      </w:r>
      <w:hyperlink r:id="rId14" w:history="1">
        <w:r>
          <w:rPr>
            <w:rStyle w:val="Lienhypertexte"/>
          </w:rPr>
          <w:t>https://cbp.nrel.colostate.edu/</w:t>
        </w:r>
      </w:hyperlink>
      <w:r>
        <w:t>, or the EX-Ante Carbon balance tool (EX-ACT) by FAO (</w:t>
      </w:r>
      <w:hyperlink r:id="rId15" w:history="1">
        <w:r>
          <w:rPr>
            <w:rStyle w:val="Lienhypertexte"/>
          </w:rPr>
          <w:t>http://www.fao.org/tc/exact/outil-ex-act</w:t>
        </w:r>
      </w:hyperlink>
      <w:r>
        <w:t>). These are available free of charge after registration.</w:t>
      </w:r>
    </w:p>
    <w:p w14:paraId="7CB24EF5" w14:textId="77777777" w:rsidR="002637D5" w:rsidRDefault="00806117" w:rsidP="00856091">
      <w:pPr>
        <w:pStyle w:val="Titre1"/>
        <w:jc w:val="both"/>
      </w:pPr>
      <w:bookmarkStart w:id="8" w:name="scroll-bookmark-8"/>
      <w:r>
        <w:t>7- INFORMATION AND CONSULTATIONS</w:t>
      </w:r>
      <w:bookmarkEnd w:id="8"/>
    </w:p>
    <w:p w14:paraId="5F8C0809" w14:textId="77777777" w:rsidR="002637D5" w:rsidRDefault="00806117" w:rsidP="00856091">
      <w:pPr>
        <w:jc w:val="both"/>
      </w:pPr>
      <w:r>
        <w:t>The "4 per 1000" Executive Secretariat is the point of contact between the proposers of the projects and the "4 Per 1000" Initiative for all general matters related to the call. Questions concerning the submission of projects and other general questions should be sent to the Executive Secretariat at: secretariat@4p1000.org.</w:t>
      </w:r>
    </w:p>
    <w:sectPr w:rsidR="002637D5" w:rsidSect="008B1C6A">
      <w:headerReference w:type="default" r:id="rId16"/>
      <w:footerReference w:type="default" r:id="rId17"/>
      <w:pgSz w:w="11899"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2E8" w14:textId="77777777" w:rsidR="003A15CE" w:rsidRDefault="003A15CE">
      <w:pPr>
        <w:spacing w:after="0"/>
      </w:pPr>
      <w:r>
        <w:separator/>
      </w:r>
    </w:p>
  </w:endnote>
  <w:endnote w:type="continuationSeparator" w:id="0">
    <w:p w14:paraId="3683AE32" w14:textId="77777777" w:rsidR="003A15CE" w:rsidRDefault="003A1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54D9" w14:textId="77777777" w:rsidR="00910A82" w:rsidRPr="00D8012A" w:rsidRDefault="00806117" w:rsidP="00EF235F">
    <w:pPr>
      <w:pStyle w:val="Pieddepage"/>
    </w:pPr>
    <w:r w:rsidRPr="00D8012A">
      <w:fldChar w:fldCharType="begin"/>
    </w:r>
    <w:r w:rsidRPr="00D8012A">
      <w:instrText xml:space="preserve"> PAGE  \* MERGEFORMAT </w:instrText>
    </w:r>
    <w:r w:rsidRPr="00D8012A">
      <w:fldChar w:fldCharType="separate"/>
    </w:r>
    <w:r w:rsidR="007A755E">
      <w:rPr>
        <w:noProof/>
      </w:rPr>
      <w:t>1</w:t>
    </w:r>
    <w:r w:rsidRPr="00D801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C11B" w14:textId="77777777" w:rsidR="003A15CE" w:rsidRDefault="003A15CE">
      <w:pPr>
        <w:spacing w:after="0"/>
      </w:pPr>
      <w:r>
        <w:separator/>
      </w:r>
    </w:p>
  </w:footnote>
  <w:footnote w:type="continuationSeparator" w:id="0">
    <w:p w14:paraId="72E0EC17" w14:textId="77777777" w:rsidR="003A15CE" w:rsidRDefault="003A15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285F" w14:textId="40A24249" w:rsidR="00EF235F" w:rsidRPr="00EF235F" w:rsidRDefault="00806117" w:rsidP="00EF235F">
    <w:pPr>
      <w:pStyle w:val="En-tte"/>
      <w:jc w:val="right"/>
      <w:rPr>
        <w:sz w:val="18"/>
        <w:szCs w:val="18"/>
      </w:rPr>
    </w:pPr>
    <w:r w:rsidRPr="009D3DE2">
      <w:rPr>
        <w:sz w:val="18"/>
        <w:szCs w:val="18"/>
      </w:rPr>
      <w:t xml:space="preserve"> Guidelines for the </w:t>
    </w:r>
    <w:r w:rsidR="00CC5194">
      <w:rPr>
        <w:sz w:val="18"/>
        <w:szCs w:val="18"/>
      </w:rPr>
      <w:t>5</w:t>
    </w:r>
    <w:r w:rsidR="00A97173">
      <w:rPr>
        <w:sz w:val="18"/>
        <w:szCs w:val="18"/>
      </w:rPr>
      <w:t>th</w:t>
    </w:r>
    <w:r w:rsidRPr="009D3DE2">
      <w:rPr>
        <w:sz w:val="18"/>
        <w:szCs w:val="18"/>
      </w:rPr>
      <w:t xml:space="preserve"> Call of </w:t>
    </w:r>
    <w:r w:rsidR="000F59D3">
      <w:rPr>
        <w:sz w:val="18"/>
        <w:szCs w:val="18"/>
      </w:rPr>
      <w:t>P</w:t>
    </w:r>
    <w:r w:rsidRPr="009D3DE2">
      <w:rPr>
        <w:sz w:val="18"/>
        <w:szCs w:val="18"/>
      </w:rPr>
      <w:t xml:space="preserve">rojects for </w:t>
    </w:r>
    <w:r w:rsidR="000F59D3">
      <w:rPr>
        <w:sz w:val="18"/>
        <w:szCs w:val="18"/>
      </w:rPr>
      <w:t>F</w:t>
    </w:r>
    <w:r w:rsidRPr="009D3DE2">
      <w:rPr>
        <w:sz w:val="18"/>
        <w:szCs w:val="18"/>
      </w:rPr>
      <w:t xml:space="preserve">ormative </w:t>
    </w:r>
    <w:r w:rsidR="000F59D3">
      <w:rPr>
        <w:sz w:val="18"/>
        <w:szCs w:val="18"/>
      </w:rPr>
      <w:t>A</w:t>
    </w:r>
    <w:r w:rsidRPr="009D3DE2">
      <w:rPr>
        <w:sz w:val="18"/>
        <w:szCs w:val="18"/>
      </w:rPr>
      <w:t>sses</w:t>
    </w:r>
    <w:r w:rsidR="00BB7F95">
      <w:rPr>
        <w:sz w:val="18"/>
        <w:szCs w:val="18"/>
      </w:rPr>
      <w:t>s</w:t>
    </w:r>
    <w:r w:rsidRPr="009D3DE2">
      <w:rPr>
        <w:sz w:val="18"/>
        <w:szCs w:val="18"/>
      </w:rPr>
      <w: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85pt;height:11.85pt" o:bullet="t">
        <v:imagedata r:id="rId1" o:title=""/>
      </v:shape>
    </w:pict>
  </w:numPicBullet>
  <w:abstractNum w:abstractNumId="0" w15:restartNumberingAfterBreak="0">
    <w:nsid w:val="FFFFFF1D"/>
    <w:multiLevelType w:val="multilevel"/>
    <w:tmpl w:val="2612D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68D5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FE29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BE7D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62A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827C6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262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E0B0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2AA8D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3436D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1CB1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06C147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1C16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071A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CE6AE3"/>
    <w:multiLevelType w:val="hybridMultilevel"/>
    <w:tmpl w:val="47A60034"/>
    <w:lvl w:ilvl="0" w:tplc="0114987C">
      <w:numFmt w:val="bullet"/>
      <w:lvlText w:val="–"/>
      <w:lvlJc w:val="left"/>
      <w:pPr>
        <w:ind w:left="720" w:hanging="360"/>
      </w:pPr>
      <w:rPr>
        <w:rFonts w:ascii="Source Sans Pro" w:eastAsia="Times New Roman" w:hAnsi="Source Sans Pro" w:cs="Times New Roman" w:hint="default"/>
      </w:rPr>
    </w:lvl>
    <w:lvl w:ilvl="1" w:tplc="54407492" w:tentative="1">
      <w:start w:val="1"/>
      <w:numFmt w:val="bullet"/>
      <w:lvlText w:val="o"/>
      <w:lvlJc w:val="left"/>
      <w:pPr>
        <w:ind w:left="1440" w:hanging="360"/>
      </w:pPr>
      <w:rPr>
        <w:rFonts w:ascii="Courier New" w:hAnsi="Courier New" w:cs="Courier New" w:hint="default"/>
      </w:rPr>
    </w:lvl>
    <w:lvl w:ilvl="2" w:tplc="65F25A0A" w:tentative="1">
      <w:start w:val="1"/>
      <w:numFmt w:val="bullet"/>
      <w:lvlText w:val=""/>
      <w:lvlJc w:val="left"/>
      <w:pPr>
        <w:ind w:left="2160" w:hanging="360"/>
      </w:pPr>
      <w:rPr>
        <w:rFonts w:ascii="Wingdings" w:hAnsi="Wingdings" w:hint="default"/>
      </w:rPr>
    </w:lvl>
    <w:lvl w:ilvl="3" w:tplc="C3EA7FCC" w:tentative="1">
      <w:start w:val="1"/>
      <w:numFmt w:val="bullet"/>
      <w:lvlText w:val=""/>
      <w:lvlJc w:val="left"/>
      <w:pPr>
        <w:ind w:left="2880" w:hanging="360"/>
      </w:pPr>
      <w:rPr>
        <w:rFonts w:ascii="Symbol" w:hAnsi="Symbol" w:hint="default"/>
      </w:rPr>
    </w:lvl>
    <w:lvl w:ilvl="4" w:tplc="133AD728" w:tentative="1">
      <w:start w:val="1"/>
      <w:numFmt w:val="bullet"/>
      <w:lvlText w:val="o"/>
      <w:lvlJc w:val="left"/>
      <w:pPr>
        <w:ind w:left="3600" w:hanging="360"/>
      </w:pPr>
      <w:rPr>
        <w:rFonts w:ascii="Courier New" w:hAnsi="Courier New" w:cs="Courier New" w:hint="default"/>
      </w:rPr>
    </w:lvl>
    <w:lvl w:ilvl="5" w:tplc="D4EE687A" w:tentative="1">
      <w:start w:val="1"/>
      <w:numFmt w:val="bullet"/>
      <w:lvlText w:val=""/>
      <w:lvlJc w:val="left"/>
      <w:pPr>
        <w:ind w:left="4320" w:hanging="360"/>
      </w:pPr>
      <w:rPr>
        <w:rFonts w:ascii="Wingdings" w:hAnsi="Wingdings" w:hint="default"/>
      </w:rPr>
    </w:lvl>
    <w:lvl w:ilvl="6" w:tplc="AD2043F2" w:tentative="1">
      <w:start w:val="1"/>
      <w:numFmt w:val="bullet"/>
      <w:lvlText w:val=""/>
      <w:lvlJc w:val="left"/>
      <w:pPr>
        <w:ind w:left="5040" w:hanging="360"/>
      </w:pPr>
      <w:rPr>
        <w:rFonts w:ascii="Symbol" w:hAnsi="Symbol" w:hint="default"/>
      </w:rPr>
    </w:lvl>
    <w:lvl w:ilvl="7" w:tplc="F27E6DA4" w:tentative="1">
      <w:start w:val="1"/>
      <w:numFmt w:val="bullet"/>
      <w:lvlText w:val="o"/>
      <w:lvlJc w:val="left"/>
      <w:pPr>
        <w:ind w:left="5760" w:hanging="360"/>
      </w:pPr>
      <w:rPr>
        <w:rFonts w:ascii="Courier New" w:hAnsi="Courier New" w:cs="Courier New" w:hint="default"/>
      </w:rPr>
    </w:lvl>
    <w:lvl w:ilvl="8" w:tplc="BCB624EC" w:tentative="1">
      <w:start w:val="1"/>
      <w:numFmt w:val="bullet"/>
      <w:lvlText w:val=""/>
      <w:lvlJc w:val="left"/>
      <w:pPr>
        <w:ind w:left="6480" w:hanging="360"/>
      </w:pPr>
      <w:rPr>
        <w:rFonts w:ascii="Wingdings" w:hAnsi="Wingdings" w:hint="default"/>
      </w:rPr>
    </w:lvl>
  </w:abstractNum>
  <w:abstractNum w:abstractNumId="16" w15:restartNumberingAfterBreak="0">
    <w:nsid w:val="2E6227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7152DC"/>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A53E42"/>
    <w:multiLevelType w:val="hybridMultilevel"/>
    <w:tmpl w:val="FBFA5712"/>
    <w:lvl w:ilvl="0" w:tplc="1C08A684">
      <w:numFmt w:val="bullet"/>
      <w:lvlText w:val="–"/>
      <w:lvlJc w:val="left"/>
      <w:pPr>
        <w:ind w:left="720" w:hanging="360"/>
      </w:pPr>
      <w:rPr>
        <w:rFonts w:ascii="Source Sans Pro" w:eastAsia="Times New Roman" w:hAnsi="Source Sans Pro" w:cs="Times New Roman" w:hint="default"/>
      </w:rPr>
    </w:lvl>
    <w:lvl w:ilvl="1" w:tplc="8F94C15E" w:tentative="1">
      <w:start w:val="1"/>
      <w:numFmt w:val="bullet"/>
      <w:lvlText w:val="o"/>
      <w:lvlJc w:val="left"/>
      <w:pPr>
        <w:ind w:left="1440" w:hanging="360"/>
      </w:pPr>
      <w:rPr>
        <w:rFonts w:ascii="Courier New" w:hAnsi="Courier New" w:cs="Courier New" w:hint="default"/>
      </w:rPr>
    </w:lvl>
    <w:lvl w:ilvl="2" w:tplc="CE16D104" w:tentative="1">
      <w:start w:val="1"/>
      <w:numFmt w:val="bullet"/>
      <w:lvlText w:val=""/>
      <w:lvlJc w:val="left"/>
      <w:pPr>
        <w:ind w:left="2160" w:hanging="360"/>
      </w:pPr>
      <w:rPr>
        <w:rFonts w:ascii="Wingdings" w:hAnsi="Wingdings" w:hint="default"/>
      </w:rPr>
    </w:lvl>
    <w:lvl w:ilvl="3" w:tplc="10A4C13E" w:tentative="1">
      <w:start w:val="1"/>
      <w:numFmt w:val="bullet"/>
      <w:lvlText w:val=""/>
      <w:lvlJc w:val="left"/>
      <w:pPr>
        <w:ind w:left="2880" w:hanging="360"/>
      </w:pPr>
      <w:rPr>
        <w:rFonts w:ascii="Symbol" w:hAnsi="Symbol" w:hint="default"/>
      </w:rPr>
    </w:lvl>
    <w:lvl w:ilvl="4" w:tplc="FA76307E" w:tentative="1">
      <w:start w:val="1"/>
      <w:numFmt w:val="bullet"/>
      <w:lvlText w:val="o"/>
      <w:lvlJc w:val="left"/>
      <w:pPr>
        <w:ind w:left="3600" w:hanging="360"/>
      </w:pPr>
      <w:rPr>
        <w:rFonts w:ascii="Courier New" w:hAnsi="Courier New" w:cs="Courier New" w:hint="default"/>
      </w:rPr>
    </w:lvl>
    <w:lvl w:ilvl="5" w:tplc="D4B82EF0" w:tentative="1">
      <w:start w:val="1"/>
      <w:numFmt w:val="bullet"/>
      <w:lvlText w:val=""/>
      <w:lvlJc w:val="left"/>
      <w:pPr>
        <w:ind w:left="4320" w:hanging="360"/>
      </w:pPr>
      <w:rPr>
        <w:rFonts w:ascii="Wingdings" w:hAnsi="Wingdings" w:hint="default"/>
      </w:rPr>
    </w:lvl>
    <w:lvl w:ilvl="6" w:tplc="F7E237F0" w:tentative="1">
      <w:start w:val="1"/>
      <w:numFmt w:val="bullet"/>
      <w:lvlText w:val=""/>
      <w:lvlJc w:val="left"/>
      <w:pPr>
        <w:ind w:left="5040" w:hanging="360"/>
      </w:pPr>
      <w:rPr>
        <w:rFonts w:ascii="Symbol" w:hAnsi="Symbol" w:hint="default"/>
      </w:rPr>
    </w:lvl>
    <w:lvl w:ilvl="7" w:tplc="778A8014" w:tentative="1">
      <w:start w:val="1"/>
      <w:numFmt w:val="bullet"/>
      <w:lvlText w:val="o"/>
      <w:lvlJc w:val="left"/>
      <w:pPr>
        <w:ind w:left="5760" w:hanging="360"/>
      </w:pPr>
      <w:rPr>
        <w:rFonts w:ascii="Courier New" w:hAnsi="Courier New" w:cs="Courier New" w:hint="default"/>
      </w:rPr>
    </w:lvl>
    <w:lvl w:ilvl="8" w:tplc="FD4E2A16" w:tentative="1">
      <w:start w:val="1"/>
      <w:numFmt w:val="bullet"/>
      <w:lvlText w:val=""/>
      <w:lvlJc w:val="left"/>
      <w:pPr>
        <w:ind w:left="6480" w:hanging="360"/>
      </w:pPr>
      <w:rPr>
        <w:rFonts w:ascii="Wingdings" w:hAnsi="Wingdings" w:hint="default"/>
      </w:rPr>
    </w:lvl>
  </w:abstractNum>
  <w:abstractNum w:abstractNumId="19" w15:restartNumberingAfterBreak="0">
    <w:nsid w:val="559D2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A421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2D68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3128CF"/>
    <w:multiLevelType w:val="multilevel"/>
    <w:tmpl w:val="560458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B5"/>
    <w:multiLevelType w:val="hybridMultilevel"/>
    <w:tmpl w:val="7DF627B5"/>
    <w:lvl w:ilvl="0" w:tplc="370AE0D0">
      <w:start w:val="1"/>
      <w:numFmt w:val="bullet"/>
      <w:lvlText w:val=""/>
      <w:lvlJc w:val="left"/>
      <w:pPr>
        <w:tabs>
          <w:tab w:val="num" w:pos="360"/>
        </w:tabs>
        <w:ind w:left="360" w:hanging="360"/>
      </w:pPr>
      <w:rPr>
        <w:rFonts w:ascii="Symbol" w:hAnsi="Symbol"/>
      </w:rPr>
    </w:lvl>
    <w:lvl w:ilvl="1" w:tplc="1B501ACA">
      <w:start w:val="1"/>
      <w:numFmt w:val="bullet"/>
      <w:lvlText w:val="o"/>
      <w:lvlJc w:val="left"/>
      <w:pPr>
        <w:tabs>
          <w:tab w:val="num" w:pos="1080"/>
        </w:tabs>
        <w:ind w:left="1080" w:hanging="360"/>
      </w:pPr>
      <w:rPr>
        <w:rFonts w:ascii="Courier New" w:hAnsi="Courier New"/>
      </w:rPr>
    </w:lvl>
    <w:lvl w:ilvl="2" w:tplc="0B449444">
      <w:start w:val="1"/>
      <w:numFmt w:val="bullet"/>
      <w:lvlText w:val=""/>
      <w:lvlJc w:val="left"/>
      <w:pPr>
        <w:tabs>
          <w:tab w:val="num" w:pos="1800"/>
        </w:tabs>
        <w:ind w:left="1800" w:hanging="360"/>
      </w:pPr>
      <w:rPr>
        <w:rFonts w:ascii="Wingdings" w:hAnsi="Wingdings"/>
      </w:rPr>
    </w:lvl>
    <w:lvl w:ilvl="3" w:tplc="6064454E">
      <w:start w:val="1"/>
      <w:numFmt w:val="bullet"/>
      <w:lvlText w:val=""/>
      <w:lvlJc w:val="left"/>
      <w:pPr>
        <w:tabs>
          <w:tab w:val="num" w:pos="2520"/>
        </w:tabs>
        <w:ind w:left="2520" w:hanging="360"/>
      </w:pPr>
      <w:rPr>
        <w:rFonts w:ascii="Symbol" w:hAnsi="Symbol"/>
      </w:rPr>
    </w:lvl>
    <w:lvl w:ilvl="4" w:tplc="56AC9D78">
      <w:start w:val="1"/>
      <w:numFmt w:val="bullet"/>
      <w:lvlText w:val="o"/>
      <w:lvlJc w:val="left"/>
      <w:pPr>
        <w:tabs>
          <w:tab w:val="num" w:pos="3240"/>
        </w:tabs>
        <w:ind w:left="3240" w:hanging="360"/>
      </w:pPr>
      <w:rPr>
        <w:rFonts w:ascii="Courier New" w:hAnsi="Courier New"/>
      </w:rPr>
    </w:lvl>
    <w:lvl w:ilvl="5" w:tplc="6B10BC46">
      <w:start w:val="1"/>
      <w:numFmt w:val="bullet"/>
      <w:lvlText w:val=""/>
      <w:lvlJc w:val="left"/>
      <w:pPr>
        <w:tabs>
          <w:tab w:val="num" w:pos="3960"/>
        </w:tabs>
        <w:ind w:left="3960" w:hanging="360"/>
      </w:pPr>
      <w:rPr>
        <w:rFonts w:ascii="Wingdings" w:hAnsi="Wingdings"/>
      </w:rPr>
    </w:lvl>
    <w:lvl w:ilvl="6" w:tplc="69704E42">
      <w:start w:val="1"/>
      <w:numFmt w:val="bullet"/>
      <w:lvlText w:val=""/>
      <w:lvlJc w:val="left"/>
      <w:pPr>
        <w:tabs>
          <w:tab w:val="num" w:pos="4680"/>
        </w:tabs>
        <w:ind w:left="4680" w:hanging="360"/>
      </w:pPr>
      <w:rPr>
        <w:rFonts w:ascii="Symbol" w:hAnsi="Symbol"/>
      </w:rPr>
    </w:lvl>
    <w:lvl w:ilvl="7" w:tplc="A502A694">
      <w:start w:val="1"/>
      <w:numFmt w:val="bullet"/>
      <w:lvlText w:val="o"/>
      <w:lvlJc w:val="left"/>
      <w:pPr>
        <w:tabs>
          <w:tab w:val="num" w:pos="5400"/>
        </w:tabs>
        <w:ind w:left="5400" w:hanging="360"/>
      </w:pPr>
      <w:rPr>
        <w:rFonts w:ascii="Courier New" w:hAnsi="Courier New"/>
      </w:rPr>
    </w:lvl>
    <w:lvl w:ilvl="8" w:tplc="1010B320">
      <w:start w:val="1"/>
      <w:numFmt w:val="bullet"/>
      <w:lvlText w:val=""/>
      <w:lvlJc w:val="left"/>
      <w:pPr>
        <w:tabs>
          <w:tab w:val="num" w:pos="6120"/>
        </w:tabs>
        <w:ind w:left="6120" w:hanging="360"/>
      </w:pPr>
      <w:rPr>
        <w:rFonts w:ascii="Wingdings" w:hAnsi="Wingdings"/>
      </w:rPr>
    </w:lvl>
  </w:abstractNum>
  <w:abstractNum w:abstractNumId="27" w15:restartNumberingAfterBreak="0">
    <w:nsid w:val="7DF627B6"/>
    <w:multiLevelType w:val="hybridMultilevel"/>
    <w:tmpl w:val="7DF627B6"/>
    <w:lvl w:ilvl="0" w:tplc="3E883BA2">
      <w:start w:val="1"/>
      <w:numFmt w:val="bullet"/>
      <w:lvlText w:val=""/>
      <w:lvlJc w:val="left"/>
      <w:pPr>
        <w:tabs>
          <w:tab w:val="num" w:pos="360"/>
        </w:tabs>
        <w:ind w:left="360" w:hanging="360"/>
      </w:pPr>
      <w:rPr>
        <w:rFonts w:ascii="Symbol" w:hAnsi="Symbol"/>
      </w:rPr>
    </w:lvl>
    <w:lvl w:ilvl="1" w:tplc="20165BCA">
      <w:start w:val="1"/>
      <w:numFmt w:val="bullet"/>
      <w:lvlText w:val="o"/>
      <w:lvlJc w:val="left"/>
      <w:pPr>
        <w:tabs>
          <w:tab w:val="num" w:pos="1080"/>
        </w:tabs>
        <w:ind w:left="1080" w:hanging="360"/>
      </w:pPr>
      <w:rPr>
        <w:rFonts w:ascii="Courier New" w:hAnsi="Courier New"/>
      </w:rPr>
    </w:lvl>
    <w:lvl w:ilvl="2" w:tplc="E0A4AC08">
      <w:start w:val="1"/>
      <w:numFmt w:val="bullet"/>
      <w:lvlText w:val=""/>
      <w:lvlJc w:val="left"/>
      <w:pPr>
        <w:tabs>
          <w:tab w:val="num" w:pos="1800"/>
        </w:tabs>
        <w:ind w:left="1800" w:hanging="360"/>
      </w:pPr>
      <w:rPr>
        <w:rFonts w:ascii="Wingdings" w:hAnsi="Wingdings"/>
      </w:rPr>
    </w:lvl>
    <w:lvl w:ilvl="3" w:tplc="5A50314C">
      <w:start w:val="1"/>
      <w:numFmt w:val="bullet"/>
      <w:lvlText w:val=""/>
      <w:lvlJc w:val="left"/>
      <w:pPr>
        <w:tabs>
          <w:tab w:val="num" w:pos="2520"/>
        </w:tabs>
        <w:ind w:left="2520" w:hanging="360"/>
      </w:pPr>
      <w:rPr>
        <w:rFonts w:ascii="Symbol" w:hAnsi="Symbol"/>
      </w:rPr>
    </w:lvl>
    <w:lvl w:ilvl="4" w:tplc="A66CEB5A">
      <w:start w:val="1"/>
      <w:numFmt w:val="bullet"/>
      <w:lvlText w:val="o"/>
      <w:lvlJc w:val="left"/>
      <w:pPr>
        <w:tabs>
          <w:tab w:val="num" w:pos="3240"/>
        </w:tabs>
        <w:ind w:left="3240" w:hanging="360"/>
      </w:pPr>
      <w:rPr>
        <w:rFonts w:ascii="Courier New" w:hAnsi="Courier New"/>
      </w:rPr>
    </w:lvl>
    <w:lvl w:ilvl="5" w:tplc="7A325334">
      <w:start w:val="1"/>
      <w:numFmt w:val="bullet"/>
      <w:lvlText w:val=""/>
      <w:lvlJc w:val="left"/>
      <w:pPr>
        <w:tabs>
          <w:tab w:val="num" w:pos="3960"/>
        </w:tabs>
        <w:ind w:left="3960" w:hanging="360"/>
      </w:pPr>
      <w:rPr>
        <w:rFonts w:ascii="Wingdings" w:hAnsi="Wingdings"/>
      </w:rPr>
    </w:lvl>
    <w:lvl w:ilvl="6" w:tplc="5A64148C">
      <w:start w:val="1"/>
      <w:numFmt w:val="bullet"/>
      <w:lvlText w:val=""/>
      <w:lvlJc w:val="left"/>
      <w:pPr>
        <w:tabs>
          <w:tab w:val="num" w:pos="4680"/>
        </w:tabs>
        <w:ind w:left="4680" w:hanging="360"/>
      </w:pPr>
      <w:rPr>
        <w:rFonts w:ascii="Symbol" w:hAnsi="Symbol"/>
      </w:rPr>
    </w:lvl>
    <w:lvl w:ilvl="7" w:tplc="9C0E3ABA">
      <w:start w:val="1"/>
      <w:numFmt w:val="bullet"/>
      <w:lvlText w:val="o"/>
      <w:lvlJc w:val="left"/>
      <w:pPr>
        <w:tabs>
          <w:tab w:val="num" w:pos="5400"/>
        </w:tabs>
        <w:ind w:left="5400" w:hanging="360"/>
      </w:pPr>
      <w:rPr>
        <w:rFonts w:ascii="Courier New" w:hAnsi="Courier New"/>
      </w:rPr>
    </w:lvl>
    <w:lvl w:ilvl="8" w:tplc="4880BAF8">
      <w:start w:val="1"/>
      <w:numFmt w:val="bullet"/>
      <w:lvlText w:val=""/>
      <w:lvlJc w:val="left"/>
      <w:pPr>
        <w:tabs>
          <w:tab w:val="num" w:pos="6120"/>
        </w:tabs>
        <w:ind w:left="6120" w:hanging="360"/>
      </w:pPr>
      <w:rPr>
        <w:rFonts w:ascii="Wingdings" w:hAnsi="Wingdings"/>
      </w:rPr>
    </w:lvl>
  </w:abstractNum>
  <w:abstractNum w:abstractNumId="28"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DF627C8"/>
    <w:multiLevelType w:val="hybridMultilevel"/>
    <w:tmpl w:val="7DF627C8"/>
    <w:lvl w:ilvl="0" w:tplc="950EC4FE">
      <w:start w:val="1"/>
      <w:numFmt w:val="bullet"/>
      <w:lvlText w:val=""/>
      <w:lvlJc w:val="left"/>
      <w:pPr>
        <w:tabs>
          <w:tab w:val="num" w:pos="360"/>
        </w:tabs>
        <w:ind w:left="360" w:hanging="360"/>
      </w:pPr>
      <w:rPr>
        <w:rFonts w:ascii="Symbol" w:hAnsi="Symbol"/>
      </w:rPr>
    </w:lvl>
    <w:lvl w:ilvl="1" w:tplc="FA4CECAA">
      <w:start w:val="1"/>
      <w:numFmt w:val="bullet"/>
      <w:lvlText w:val="o"/>
      <w:lvlJc w:val="left"/>
      <w:pPr>
        <w:tabs>
          <w:tab w:val="num" w:pos="1080"/>
        </w:tabs>
        <w:ind w:left="1080" w:hanging="360"/>
      </w:pPr>
      <w:rPr>
        <w:rFonts w:ascii="Courier New" w:hAnsi="Courier New"/>
      </w:rPr>
    </w:lvl>
    <w:lvl w:ilvl="2" w:tplc="B9B26144">
      <w:start w:val="1"/>
      <w:numFmt w:val="bullet"/>
      <w:lvlText w:val=""/>
      <w:lvlJc w:val="left"/>
      <w:pPr>
        <w:tabs>
          <w:tab w:val="num" w:pos="1800"/>
        </w:tabs>
        <w:ind w:left="1800" w:hanging="360"/>
      </w:pPr>
      <w:rPr>
        <w:rFonts w:ascii="Wingdings" w:hAnsi="Wingdings"/>
      </w:rPr>
    </w:lvl>
    <w:lvl w:ilvl="3" w:tplc="0CC89176">
      <w:start w:val="1"/>
      <w:numFmt w:val="bullet"/>
      <w:lvlText w:val=""/>
      <w:lvlJc w:val="left"/>
      <w:pPr>
        <w:tabs>
          <w:tab w:val="num" w:pos="2520"/>
        </w:tabs>
        <w:ind w:left="2520" w:hanging="360"/>
      </w:pPr>
      <w:rPr>
        <w:rFonts w:ascii="Symbol" w:hAnsi="Symbol"/>
      </w:rPr>
    </w:lvl>
    <w:lvl w:ilvl="4" w:tplc="D616872A">
      <w:start w:val="1"/>
      <w:numFmt w:val="bullet"/>
      <w:lvlText w:val="o"/>
      <w:lvlJc w:val="left"/>
      <w:pPr>
        <w:tabs>
          <w:tab w:val="num" w:pos="3240"/>
        </w:tabs>
        <w:ind w:left="3240" w:hanging="360"/>
      </w:pPr>
      <w:rPr>
        <w:rFonts w:ascii="Courier New" w:hAnsi="Courier New"/>
      </w:rPr>
    </w:lvl>
    <w:lvl w:ilvl="5" w:tplc="FA82E3AA">
      <w:start w:val="1"/>
      <w:numFmt w:val="bullet"/>
      <w:lvlText w:val=""/>
      <w:lvlJc w:val="left"/>
      <w:pPr>
        <w:tabs>
          <w:tab w:val="num" w:pos="3960"/>
        </w:tabs>
        <w:ind w:left="3960" w:hanging="360"/>
      </w:pPr>
      <w:rPr>
        <w:rFonts w:ascii="Wingdings" w:hAnsi="Wingdings"/>
      </w:rPr>
    </w:lvl>
    <w:lvl w:ilvl="6" w:tplc="A47E052C">
      <w:start w:val="1"/>
      <w:numFmt w:val="bullet"/>
      <w:lvlText w:val=""/>
      <w:lvlJc w:val="left"/>
      <w:pPr>
        <w:tabs>
          <w:tab w:val="num" w:pos="4680"/>
        </w:tabs>
        <w:ind w:left="4680" w:hanging="360"/>
      </w:pPr>
      <w:rPr>
        <w:rFonts w:ascii="Symbol" w:hAnsi="Symbol"/>
      </w:rPr>
    </w:lvl>
    <w:lvl w:ilvl="7" w:tplc="BBC02B68">
      <w:start w:val="1"/>
      <w:numFmt w:val="bullet"/>
      <w:lvlText w:val="o"/>
      <w:lvlJc w:val="left"/>
      <w:pPr>
        <w:tabs>
          <w:tab w:val="num" w:pos="5400"/>
        </w:tabs>
        <w:ind w:left="5400" w:hanging="360"/>
      </w:pPr>
      <w:rPr>
        <w:rFonts w:ascii="Courier New" w:hAnsi="Courier New"/>
      </w:rPr>
    </w:lvl>
    <w:lvl w:ilvl="8" w:tplc="BFF00E1A">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F627CC"/>
    <w:multiLevelType w:val="hybridMultilevel"/>
    <w:tmpl w:val="7DF627CC"/>
    <w:lvl w:ilvl="0" w:tplc="09543C8A">
      <w:start w:val="1"/>
      <w:numFmt w:val="bullet"/>
      <w:lvlText w:val=""/>
      <w:lvlJc w:val="left"/>
      <w:pPr>
        <w:tabs>
          <w:tab w:val="num" w:pos="360"/>
        </w:tabs>
        <w:ind w:left="360" w:hanging="360"/>
      </w:pPr>
      <w:rPr>
        <w:rFonts w:ascii="Symbol" w:hAnsi="Symbol"/>
      </w:rPr>
    </w:lvl>
    <w:lvl w:ilvl="1" w:tplc="E7B84382">
      <w:start w:val="1"/>
      <w:numFmt w:val="bullet"/>
      <w:lvlText w:val="o"/>
      <w:lvlJc w:val="left"/>
      <w:pPr>
        <w:tabs>
          <w:tab w:val="num" w:pos="1080"/>
        </w:tabs>
        <w:ind w:left="1080" w:hanging="360"/>
      </w:pPr>
      <w:rPr>
        <w:rFonts w:ascii="Courier New" w:hAnsi="Courier New"/>
      </w:rPr>
    </w:lvl>
    <w:lvl w:ilvl="2" w:tplc="377AA2A2">
      <w:start w:val="1"/>
      <w:numFmt w:val="bullet"/>
      <w:lvlText w:val=""/>
      <w:lvlJc w:val="left"/>
      <w:pPr>
        <w:tabs>
          <w:tab w:val="num" w:pos="1800"/>
        </w:tabs>
        <w:ind w:left="1800" w:hanging="360"/>
      </w:pPr>
      <w:rPr>
        <w:rFonts w:ascii="Wingdings" w:hAnsi="Wingdings"/>
      </w:rPr>
    </w:lvl>
    <w:lvl w:ilvl="3" w:tplc="BAFCF426">
      <w:start w:val="1"/>
      <w:numFmt w:val="bullet"/>
      <w:lvlText w:val=""/>
      <w:lvlJc w:val="left"/>
      <w:pPr>
        <w:tabs>
          <w:tab w:val="num" w:pos="2520"/>
        </w:tabs>
        <w:ind w:left="2520" w:hanging="360"/>
      </w:pPr>
      <w:rPr>
        <w:rFonts w:ascii="Symbol" w:hAnsi="Symbol"/>
      </w:rPr>
    </w:lvl>
    <w:lvl w:ilvl="4" w:tplc="F4D8BC0A">
      <w:start w:val="1"/>
      <w:numFmt w:val="bullet"/>
      <w:lvlText w:val="o"/>
      <w:lvlJc w:val="left"/>
      <w:pPr>
        <w:tabs>
          <w:tab w:val="num" w:pos="3240"/>
        </w:tabs>
        <w:ind w:left="3240" w:hanging="360"/>
      </w:pPr>
      <w:rPr>
        <w:rFonts w:ascii="Courier New" w:hAnsi="Courier New"/>
      </w:rPr>
    </w:lvl>
    <w:lvl w:ilvl="5" w:tplc="7B7239E2">
      <w:start w:val="1"/>
      <w:numFmt w:val="bullet"/>
      <w:lvlText w:val=""/>
      <w:lvlJc w:val="left"/>
      <w:pPr>
        <w:tabs>
          <w:tab w:val="num" w:pos="3960"/>
        </w:tabs>
        <w:ind w:left="3960" w:hanging="360"/>
      </w:pPr>
      <w:rPr>
        <w:rFonts w:ascii="Wingdings" w:hAnsi="Wingdings"/>
      </w:rPr>
    </w:lvl>
    <w:lvl w:ilvl="6" w:tplc="E85E0676">
      <w:start w:val="1"/>
      <w:numFmt w:val="bullet"/>
      <w:lvlText w:val=""/>
      <w:lvlJc w:val="left"/>
      <w:pPr>
        <w:tabs>
          <w:tab w:val="num" w:pos="4680"/>
        </w:tabs>
        <w:ind w:left="4680" w:hanging="360"/>
      </w:pPr>
      <w:rPr>
        <w:rFonts w:ascii="Symbol" w:hAnsi="Symbol"/>
      </w:rPr>
    </w:lvl>
    <w:lvl w:ilvl="7" w:tplc="29DAF7F8">
      <w:start w:val="1"/>
      <w:numFmt w:val="bullet"/>
      <w:lvlText w:val="o"/>
      <w:lvlJc w:val="left"/>
      <w:pPr>
        <w:tabs>
          <w:tab w:val="num" w:pos="5400"/>
        </w:tabs>
        <w:ind w:left="5400" w:hanging="360"/>
      </w:pPr>
      <w:rPr>
        <w:rFonts w:ascii="Courier New" w:hAnsi="Courier New"/>
      </w:rPr>
    </w:lvl>
    <w:lvl w:ilvl="8" w:tplc="6C240766">
      <w:start w:val="1"/>
      <w:numFmt w:val="bullet"/>
      <w:lvlText w:val=""/>
      <w:lvlJc w:val="left"/>
      <w:pPr>
        <w:tabs>
          <w:tab w:val="num" w:pos="6120"/>
        </w:tabs>
        <w:ind w:left="6120" w:hanging="360"/>
      </w:pPr>
      <w:rPr>
        <w:rFonts w:ascii="Wingdings" w:hAnsi="Wingdings"/>
      </w:rPr>
    </w:lvl>
  </w:abstractNum>
  <w:abstractNum w:abstractNumId="39" w15:restartNumberingAfterBreak="0">
    <w:nsid w:val="7DF627CD"/>
    <w:multiLevelType w:val="hybridMultilevel"/>
    <w:tmpl w:val="7DF627CD"/>
    <w:lvl w:ilvl="0" w:tplc="CBEE25A4">
      <w:start w:val="1"/>
      <w:numFmt w:val="bullet"/>
      <w:lvlText w:val=""/>
      <w:lvlJc w:val="left"/>
      <w:pPr>
        <w:tabs>
          <w:tab w:val="num" w:pos="360"/>
        </w:tabs>
        <w:ind w:left="360" w:hanging="360"/>
      </w:pPr>
      <w:rPr>
        <w:rFonts w:ascii="Symbol" w:hAnsi="Symbol"/>
      </w:rPr>
    </w:lvl>
    <w:lvl w:ilvl="1" w:tplc="5472F5FE">
      <w:start w:val="1"/>
      <w:numFmt w:val="bullet"/>
      <w:lvlText w:val="o"/>
      <w:lvlJc w:val="left"/>
      <w:pPr>
        <w:tabs>
          <w:tab w:val="num" w:pos="1080"/>
        </w:tabs>
        <w:ind w:left="1080" w:hanging="360"/>
      </w:pPr>
      <w:rPr>
        <w:rFonts w:ascii="Courier New" w:hAnsi="Courier New"/>
      </w:rPr>
    </w:lvl>
    <w:lvl w:ilvl="2" w:tplc="9722795E">
      <w:start w:val="1"/>
      <w:numFmt w:val="bullet"/>
      <w:lvlText w:val=""/>
      <w:lvlJc w:val="left"/>
      <w:pPr>
        <w:tabs>
          <w:tab w:val="num" w:pos="1800"/>
        </w:tabs>
        <w:ind w:left="1800" w:hanging="360"/>
      </w:pPr>
      <w:rPr>
        <w:rFonts w:ascii="Wingdings" w:hAnsi="Wingdings"/>
      </w:rPr>
    </w:lvl>
    <w:lvl w:ilvl="3" w:tplc="67E8B4F2">
      <w:start w:val="1"/>
      <w:numFmt w:val="bullet"/>
      <w:lvlText w:val=""/>
      <w:lvlJc w:val="left"/>
      <w:pPr>
        <w:tabs>
          <w:tab w:val="num" w:pos="2520"/>
        </w:tabs>
        <w:ind w:left="2520" w:hanging="360"/>
      </w:pPr>
      <w:rPr>
        <w:rFonts w:ascii="Symbol" w:hAnsi="Symbol"/>
      </w:rPr>
    </w:lvl>
    <w:lvl w:ilvl="4" w:tplc="157E0B9E">
      <w:start w:val="1"/>
      <w:numFmt w:val="bullet"/>
      <w:lvlText w:val="o"/>
      <w:lvlJc w:val="left"/>
      <w:pPr>
        <w:tabs>
          <w:tab w:val="num" w:pos="3240"/>
        </w:tabs>
        <w:ind w:left="3240" w:hanging="360"/>
      </w:pPr>
      <w:rPr>
        <w:rFonts w:ascii="Courier New" w:hAnsi="Courier New"/>
      </w:rPr>
    </w:lvl>
    <w:lvl w:ilvl="5" w:tplc="FC1AF5D4">
      <w:start w:val="1"/>
      <w:numFmt w:val="bullet"/>
      <w:lvlText w:val=""/>
      <w:lvlJc w:val="left"/>
      <w:pPr>
        <w:tabs>
          <w:tab w:val="num" w:pos="3960"/>
        </w:tabs>
        <w:ind w:left="3960" w:hanging="360"/>
      </w:pPr>
      <w:rPr>
        <w:rFonts w:ascii="Wingdings" w:hAnsi="Wingdings"/>
      </w:rPr>
    </w:lvl>
    <w:lvl w:ilvl="6" w:tplc="66C4C8F6">
      <w:start w:val="1"/>
      <w:numFmt w:val="bullet"/>
      <w:lvlText w:val=""/>
      <w:lvlJc w:val="left"/>
      <w:pPr>
        <w:tabs>
          <w:tab w:val="num" w:pos="4680"/>
        </w:tabs>
        <w:ind w:left="4680" w:hanging="360"/>
      </w:pPr>
      <w:rPr>
        <w:rFonts w:ascii="Symbol" w:hAnsi="Symbol"/>
      </w:rPr>
    </w:lvl>
    <w:lvl w:ilvl="7" w:tplc="2B024C80">
      <w:start w:val="1"/>
      <w:numFmt w:val="bullet"/>
      <w:lvlText w:val="o"/>
      <w:lvlJc w:val="left"/>
      <w:pPr>
        <w:tabs>
          <w:tab w:val="num" w:pos="5400"/>
        </w:tabs>
        <w:ind w:left="5400" w:hanging="360"/>
      </w:pPr>
      <w:rPr>
        <w:rFonts w:ascii="Courier New" w:hAnsi="Courier New"/>
      </w:rPr>
    </w:lvl>
    <w:lvl w:ilvl="8" w:tplc="4CC2324E">
      <w:start w:val="1"/>
      <w:numFmt w:val="bullet"/>
      <w:lvlText w:val=""/>
      <w:lvlJc w:val="left"/>
      <w:pPr>
        <w:tabs>
          <w:tab w:val="num" w:pos="6120"/>
        </w:tabs>
        <w:ind w:left="6120" w:hanging="360"/>
      </w:pPr>
      <w:rPr>
        <w:rFonts w:ascii="Wingdings" w:hAnsi="Wingdings"/>
      </w:rPr>
    </w:lvl>
  </w:abstractNum>
  <w:abstractNum w:abstractNumId="40" w15:restartNumberingAfterBreak="0">
    <w:nsid w:val="7FA661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A66191"/>
    <w:multiLevelType w:val="multilevel"/>
    <w:tmpl w:val="7FA6619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FA66192"/>
    <w:multiLevelType w:val="multilevel"/>
    <w:tmpl w:val="7FA661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FA66193"/>
    <w:multiLevelType w:val="hybridMultilevel"/>
    <w:tmpl w:val="7FA66193"/>
    <w:lvl w:ilvl="0" w:tplc="7F66F092">
      <w:start w:val="1"/>
      <w:numFmt w:val="bullet"/>
      <w:lvlText w:val=""/>
      <w:lvlJc w:val="left"/>
      <w:pPr>
        <w:tabs>
          <w:tab w:val="num" w:pos="360"/>
        </w:tabs>
        <w:ind w:left="360" w:hanging="360"/>
      </w:pPr>
      <w:rPr>
        <w:rFonts w:ascii="Symbol" w:hAnsi="Symbol"/>
      </w:rPr>
    </w:lvl>
    <w:lvl w:ilvl="1" w:tplc="A00A0A8E">
      <w:start w:val="1"/>
      <w:numFmt w:val="bullet"/>
      <w:lvlText w:val="o"/>
      <w:lvlJc w:val="left"/>
      <w:pPr>
        <w:tabs>
          <w:tab w:val="num" w:pos="1080"/>
        </w:tabs>
        <w:ind w:left="1080" w:hanging="360"/>
      </w:pPr>
      <w:rPr>
        <w:rFonts w:ascii="Courier New" w:hAnsi="Courier New"/>
      </w:rPr>
    </w:lvl>
    <w:lvl w:ilvl="2" w:tplc="554EEA22">
      <w:start w:val="1"/>
      <w:numFmt w:val="bullet"/>
      <w:lvlText w:val=""/>
      <w:lvlJc w:val="left"/>
      <w:pPr>
        <w:tabs>
          <w:tab w:val="num" w:pos="1800"/>
        </w:tabs>
        <w:ind w:left="1800" w:hanging="360"/>
      </w:pPr>
      <w:rPr>
        <w:rFonts w:ascii="Wingdings" w:hAnsi="Wingdings"/>
      </w:rPr>
    </w:lvl>
    <w:lvl w:ilvl="3" w:tplc="BFCC8840">
      <w:start w:val="1"/>
      <w:numFmt w:val="bullet"/>
      <w:lvlText w:val=""/>
      <w:lvlJc w:val="left"/>
      <w:pPr>
        <w:tabs>
          <w:tab w:val="num" w:pos="2520"/>
        </w:tabs>
        <w:ind w:left="2520" w:hanging="360"/>
      </w:pPr>
      <w:rPr>
        <w:rFonts w:ascii="Symbol" w:hAnsi="Symbol"/>
      </w:rPr>
    </w:lvl>
    <w:lvl w:ilvl="4" w:tplc="A928F046">
      <w:start w:val="1"/>
      <w:numFmt w:val="bullet"/>
      <w:lvlText w:val="o"/>
      <w:lvlJc w:val="left"/>
      <w:pPr>
        <w:tabs>
          <w:tab w:val="num" w:pos="3240"/>
        </w:tabs>
        <w:ind w:left="3240" w:hanging="360"/>
      </w:pPr>
      <w:rPr>
        <w:rFonts w:ascii="Courier New" w:hAnsi="Courier New"/>
      </w:rPr>
    </w:lvl>
    <w:lvl w:ilvl="5" w:tplc="723CE038">
      <w:start w:val="1"/>
      <w:numFmt w:val="bullet"/>
      <w:lvlText w:val=""/>
      <w:lvlJc w:val="left"/>
      <w:pPr>
        <w:tabs>
          <w:tab w:val="num" w:pos="3960"/>
        </w:tabs>
        <w:ind w:left="3960" w:hanging="360"/>
      </w:pPr>
      <w:rPr>
        <w:rFonts w:ascii="Wingdings" w:hAnsi="Wingdings"/>
      </w:rPr>
    </w:lvl>
    <w:lvl w:ilvl="6" w:tplc="6ADE2B84">
      <w:start w:val="1"/>
      <w:numFmt w:val="bullet"/>
      <w:lvlText w:val=""/>
      <w:lvlJc w:val="left"/>
      <w:pPr>
        <w:tabs>
          <w:tab w:val="num" w:pos="4680"/>
        </w:tabs>
        <w:ind w:left="4680" w:hanging="360"/>
      </w:pPr>
      <w:rPr>
        <w:rFonts w:ascii="Symbol" w:hAnsi="Symbol"/>
      </w:rPr>
    </w:lvl>
    <w:lvl w:ilvl="7" w:tplc="CC22F060">
      <w:start w:val="1"/>
      <w:numFmt w:val="bullet"/>
      <w:lvlText w:val="o"/>
      <w:lvlJc w:val="left"/>
      <w:pPr>
        <w:tabs>
          <w:tab w:val="num" w:pos="5400"/>
        </w:tabs>
        <w:ind w:left="5400" w:hanging="360"/>
      </w:pPr>
      <w:rPr>
        <w:rFonts w:ascii="Courier New" w:hAnsi="Courier New"/>
      </w:rPr>
    </w:lvl>
    <w:lvl w:ilvl="8" w:tplc="32A43E68">
      <w:start w:val="1"/>
      <w:numFmt w:val="bullet"/>
      <w:lvlText w:val=""/>
      <w:lvlJc w:val="left"/>
      <w:pPr>
        <w:tabs>
          <w:tab w:val="num" w:pos="6120"/>
        </w:tabs>
        <w:ind w:left="6120" w:hanging="360"/>
      </w:pPr>
      <w:rPr>
        <w:rFonts w:ascii="Wingdings" w:hAnsi="Wingdings"/>
      </w:rPr>
    </w:lvl>
  </w:abstractNum>
  <w:abstractNum w:abstractNumId="44" w15:restartNumberingAfterBreak="0">
    <w:nsid w:val="7FA66194"/>
    <w:multiLevelType w:val="hybridMultilevel"/>
    <w:tmpl w:val="7FA66194"/>
    <w:lvl w:ilvl="0" w:tplc="27F2FC6E">
      <w:start w:val="1"/>
      <w:numFmt w:val="bullet"/>
      <w:lvlText w:val=""/>
      <w:lvlPicBulletId w:val="0"/>
      <w:lvlJc w:val="left"/>
      <w:pPr>
        <w:tabs>
          <w:tab w:val="num" w:pos="720"/>
        </w:tabs>
        <w:ind w:left="720" w:hanging="360"/>
      </w:pPr>
      <w:rPr>
        <w:rFonts w:ascii="Wingdings" w:hAnsi="Wingdings"/>
      </w:rPr>
    </w:lvl>
    <w:lvl w:ilvl="1" w:tplc="95AA4270">
      <w:start w:val="1"/>
      <w:numFmt w:val="bullet"/>
      <w:lvlText w:val=""/>
      <w:lvlPicBulletId w:val="0"/>
      <w:lvlJc w:val="left"/>
      <w:pPr>
        <w:tabs>
          <w:tab w:val="num" w:pos="1440"/>
        </w:tabs>
        <w:ind w:left="1440" w:hanging="360"/>
      </w:pPr>
      <w:rPr>
        <w:rFonts w:ascii="Courier New" w:hAnsi="Courier New"/>
      </w:rPr>
    </w:lvl>
    <w:lvl w:ilvl="2" w:tplc="4D04FE1C">
      <w:start w:val="1"/>
      <w:numFmt w:val="bullet"/>
      <w:lvlText w:val=""/>
      <w:lvlPicBulletId w:val="0"/>
      <w:lvlJc w:val="left"/>
      <w:pPr>
        <w:tabs>
          <w:tab w:val="num" w:pos="2160"/>
        </w:tabs>
        <w:ind w:left="2160" w:hanging="360"/>
      </w:pPr>
      <w:rPr>
        <w:rFonts w:ascii="Wingdings" w:hAnsi="Wingdings"/>
      </w:rPr>
    </w:lvl>
    <w:lvl w:ilvl="3" w:tplc="274CE6A6">
      <w:start w:val="1"/>
      <w:numFmt w:val="bullet"/>
      <w:lvlText w:val=""/>
      <w:lvlPicBulletId w:val="0"/>
      <w:lvlJc w:val="left"/>
      <w:pPr>
        <w:tabs>
          <w:tab w:val="num" w:pos="2880"/>
        </w:tabs>
        <w:ind w:left="2880" w:hanging="360"/>
      </w:pPr>
      <w:rPr>
        <w:rFonts w:ascii="Symbol" w:hAnsi="Symbol"/>
      </w:rPr>
    </w:lvl>
    <w:lvl w:ilvl="4" w:tplc="0A8280C4">
      <w:start w:val="1"/>
      <w:numFmt w:val="bullet"/>
      <w:lvlText w:val=""/>
      <w:lvlPicBulletId w:val="0"/>
      <w:lvlJc w:val="left"/>
      <w:pPr>
        <w:tabs>
          <w:tab w:val="num" w:pos="3600"/>
        </w:tabs>
        <w:ind w:left="3600" w:hanging="360"/>
      </w:pPr>
      <w:rPr>
        <w:rFonts w:ascii="Courier New" w:hAnsi="Courier New"/>
      </w:rPr>
    </w:lvl>
    <w:lvl w:ilvl="5" w:tplc="7018B31E">
      <w:start w:val="1"/>
      <w:numFmt w:val="bullet"/>
      <w:lvlText w:val=""/>
      <w:lvlPicBulletId w:val="0"/>
      <w:lvlJc w:val="left"/>
      <w:pPr>
        <w:tabs>
          <w:tab w:val="num" w:pos="4320"/>
        </w:tabs>
        <w:ind w:left="4320" w:hanging="360"/>
      </w:pPr>
      <w:rPr>
        <w:rFonts w:ascii="Wingdings" w:hAnsi="Wingdings"/>
      </w:rPr>
    </w:lvl>
    <w:lvl w:ilvl="6" w:tplc="F70C418E">
      <w:start w:val="1"/>
      <w:numFmt w:val="bullet"/>
      <w:lvlText w:val=""/>
      <w:lvlPicBulletId w:val="0"/>
      <w:lvlJc w:val="left"/>
      <w:pPr>
        <w:tabs>
          <w:tab w:val="num" w:pos="5040"/>
        </w:tabs>
        <w:ind w:left="5040" w:hanging="360"/>
      </w:pPr>
      <w:rPr>
        <w:rFonts w:ascii="Symbol" w:hAnsi="Symbol"/>
      </w:rPr>
    </w:lvl>
    <w:lvl w:ilvl="7" w:tplc="3CBA18CC">
      <w:start w:val="1"/>
      <w:numFmt w:val="bullet"/>
      <w:lvlText w:val=""/>
      <w:lvlPicBulletId w:val="0"/>
      <w:lvlJc w:val="left"/>
      <w:pPr>
        <w:tabs>
          <w:tab w:val="num" w:pos="5760"/>
        </w:tabs>
        <w:ind w:left="5760" w:hanging="360"/>
      </w:pPr>
      <w:rPr>
        <w:rFonts w:ascii="Courier New" w:hAnsi="Courier New"/>
      </w:rPr>
    </w:lvl>
    <w:lvl w:ilvl="8" w:tplc="B6C4F764">
      <w:start w:val="1"/>
      <w:numFmt w:val="bullet"/>
      <w:lvlText w:val=""/>
      <w:lvlPicBulletId w:val="0"/>
      <w:lvlJc w:val="left"/>
      <w:pPr>
        <w:tabs>
          <w:tab w:val="num" w:pos="6480"/>
        </w:tabs>
        <w:ind w:left="6480" w:hanging="360"/>
      </w:pPr>
      <w:rPr>
        <w:rFonts w:ascii="Wingdings" w:hAnsi="Wingdings"/>
      </w:rPr>
    </w:lvl>
  </w:abstractNum>
  <w:num w:numId="1" w16cid:durableId="611937306">
    <w:abstractNumId w:val="21"/>
  </w:num>
  <w:num w:numId="2" w16cid:durableId="785462409">
    <w:abstractNumId w:val="17"/>
  </w:num>
  <w:num w:numId="3" w16cid:durableId="881671555">
    <w:abstractNumId w:val="11"/>
  </w:num>
  <w:num w:numId="4" w16cid:durableId="849417183">
    <w:abstractNumId w:val="24"/>
  </w:num>
  <w:num w:numId="5" w16cid:durableId="568662154">
    <w:abstractNumId w:val="25"/>
  </w:num>
  <w:num w:numId="6" w16cid:durableId="1990819256">
    <w:abstractNumId w:val="26"/>
  </w:num>
  <w:num w:numId="7" w16cid:durableId="1400056024">
    <w:abstractNumId w:val="27"/>
  </w:num>
  <w:num w:numId="8" w16cid:durableId="196623621">
    <w:abstractNumId w:val="28"/>
  </w:num>
  <w:num w:numId="9" w16cid:durableId="1309364824">
    <w:abstractNumId w:val="29"/>
  </w:num>
  <w:num w:numId="10" w16cid:durableId="1382822101">
    <w:abstractNumId w:val="30"/>
  </w:num>
  <w:num w:numId="11" w16cid:durableId="2054426985">
    <w:abstractNumId w:val="31"/>
  </w:num>
  <w:num w:numId="12" w16cid:durableId="1170559413">
    <w:abstractNumId w:val="32"/>
  </w:num>
  <w:num w:numId="13" w16cid:durableId="630675428">
    <w:abstractNumId w:val="33"/>
  </w:num>
  <w:num w:numId="14" w16cid:durableId="1741901171">
    <w:abstractNumId w:val="34"/>
  </w:num>
  <w:num w:numId="15" w16cid:durableId="6448598">
    <w:abstractNumId w:val="35"/>
  </w:num>
  <w:num w:numId="16" w16cid:durableId="1456217389">
    <w:abstractNumId w:val="0"/>
  </w:num>
  <w:num w:numId="17" w16cid:durableId="337542961">
    <w:abstractNumId w:val="1"/>
  </w:num>
  <w:num w:numId="18" w16cid:durableId="2111310358">
    <w:abstractNumId w:val="2"/>
  </w:num>
  <w:num w:numId="19" w16cid:durableId="1014381221">
    <w:abstractNumId w:val="3"/>
  </w:num>
  <w:num w:numId="20" w16cid:durableId="1849951169">
    <w:abstractNumId w:val="4"/>
  </w:num>
  <w:num w:numId="21" w16cid:durableId="748039243">
    <w:abstractNumId w:val="9"/>
  </w:num>
  <w:num w:numId="22" w16cid:durableId="1163929876">
    <w:abstractNumId w:val="5"/>
  </w:num>
  <w:num w:numId="23" w16cid:durableId="786899526">
    <w:abstractNumId w:val="6"/>
  </w:num>
  <w:num w:numId="24" w16cid:durableId="1107584302">
    <w:abstractNumId w:val="7"/>
  </w:num>
  <w:num w:numId="25" w16cid:durableId="1507403275">
    <w:abstractNumId w:val="8"/>
  </w:num>
  <w:num w:numId="26" w16cid:durableId="1682735008">
    <w:abstractNumId w:val="10"/>
  </w:num>
  <w:num w:numId="27" w16cid:durableId="1297755112">
    <w:abstractNumId w:val="18"/>
  </w:num>
  <w:num w:numId="28" w16cid:durableId="494346612">
    <w:abstractNumId w:val="15"/>
  </w:num>
  <w:num w:numId="29" w16cid:durableId="1824273729">
    <w:abstractNumId w:val="36"/>
  </w:num>
  <w:num w:numId="30" w16cid:durableId="493767661">
    <w:abstractNumId w:val="37"/>
  </w:num>
  <w:num w:numId="31" w16cid:durableId="427894728">
    <w:abstractNumId w:val="38"/>
  </w:num>
  <w:num w:numId="32" w16cid:durableId="1672757334">
    <w:abstractNumId w:val="39"/>
  </w:num>
  <w:num w:numId="33" w16cid:durableId="818576846">
    <w:abstractNumId w:val="23"/>
  </w:num>
  <w:num w:numId="34" w16cid:durableId="382993488">
    <w:abstractNumId w:val="22"/>
  </w:num>
  <w:num w:numId="35" w16cid:durableId="2023966768">
    <w:abstractNumId w:val="40"/>
  </w:num>
  <w:num w:numId="36" w16cid:durableId="382021019">
    <w:abstractNumId w:val="13"/>
  </w:num>
  <w:num w:numId="37" w16cid:durableId="885877958">
    <w:abstractNumId w:val="12"/>
  </w:num>
  <w:num w:numId="38" w16cid:durableId="575242106">
    <w:abstractNumId w:val="14"/>
  </w:num>
  <w:num w:numId="39" w16cid:durableId="378631811">
    <w:abstractNumId w:val="16"/>
  </w:num>
  <w:num w:numId="40" w16cid:durableId="491651118">
    <w:abstractNumId w:val="20"/>
  </w:num>
  <w:num w:numId="41" w16cid:durableId="2114666350">
    <w:abstractNumId w:val="19"/>
  </w:num>
  <w:num w:numId="42" w16cid:durableId="1902254638">
    <w:abstractNumId w:val="41"/>
  </w:num>
  <w:num w:numId="43" w16cid:durableId="1512449655">
    <w:abstractNumId w:val="42"/>
  </w:num>
  <w:num w:numId="44" w16cid:durableId="345442579">
    <w:abstractNumId w:val="43"/>
  </w:num>
  <w:num w:numId="45" w16cid:durableId="1550918366">
    <w:abstractNumId w:val="4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4CB"/>
    <w:rsid w:val="00042947"/>
    <w:rsid w:val="00053BAB"/>
    <w:rsid w:val="00055224"/>
    <w:rsid w:val="000B1C98"/>
    <w:rsid w:val="000B5E21"/>
    <w:rsid w:val="000B7C62"/>
    <w:rsid w:val="000D499C"/>
    <w:rsid w:val="000E57ED"/>
    <w:rsid w:val="000F59D3"/>
    <w:rsid w:val="00102A51"/>
    <w:rsid w:val="00120284"/>
    <w:rsid w:val="0013593A"/>
    <w:rsid w:val="00141222"/>
    <w:rsid w:val="00142656"/>
    <w:rsid w:val="00146C45"/>
    <w:rsid w:val="0015478B"/>
    <w:rsid w:val="00156F0D"/>
    <w:rsid w:val="00166C7E"/>
    <w:rsid w:val="00173B90"/>
    <w:rsid w:val="00177C6C"/>
    <w:rsid w:val="001821A8"/>
    <w:rsid w:val="001872D4"/>
    <w:rsid w:val="00192D9F"/>
    <w:rsid w:val="0019521D"/>
    <w:rsid w:val="001A1360"/>
    <w:rsid w:val="001D03A9"/>
    <w:rsid w:val="001D75EA"/>
    <w:rsid w:val="00201B47"/>
    <w:rsid w:val="0021001B"/>
    <w:rsid w:val="0021544B"/>
    <w:rsid w:val="00220E40"/>
    <w:rsid w:val="00225F28"/>
    <w:rsid w:val="002310D4"/>
    <w:rsid w:val="00236273"/>
    <w:rsid w:val="0025070E"/>
    <w:rsid w:val="0025115E"/>
    <w:rsid w:val="0025541B"/>
    <w:rsid w:val="002637D5"/>
    <w:rsid w:val="00274AC0"/>
    <w:rsid w:val="00294EE2"/>
    <w:rsid w:val="002B48D8"/>
    <w:rsid w:val="002D0E23"/>
    <w:rsid w:val="002E1EC5"/>
    <w:rsid w:val="002F0D43"/>
    <w:rsid w:val="002F4EC4"/>
    <w:rsid w:val="002F6A76"/>
    <w:rsid w:val="002F79E0"/>
    <w:rsid w:val="003111A7"/>
    <w:rsid w:val="00334B53"/>
    <w:rsid w:val="003570EA"/>
    <w:rsid w:val="0036214D"/>
    <w:rsid w:val="00374AF9"/>
    <w:rsid w:val="00394C42"/>
    <w:rsid w:val="003A15CE"/>
    <w:rsid w:val="003E29D9"/>
    <w:rsid w:val="00425E40"/>
    <w:rsid w:val="004266BE"/>
    <w:rsid w:val="00446192"/>
    <w:rsid w:val="00452C6E"/>
    <w:rsid w:val="00462D65"/>
    <w:rsid w:val="00481948"/>
    <w:rsid w:val="004934CB"/>
    <w:rsid w:val="004B5047"/>
    <w:rsid w:val="004B5FCD"/>
    <w:rsid w:val="004D4905"/>
    <w:rsid w:val="004E4DAA"/>
    <w:rsid w:val="00506961"/>
    <w:rsid w:val="00513BE7"/>
    <w:rsid w:val="00531B81"/>
    <w:rsid w:val="0055079C"/>
    <w:rsid w:val="00562E3B"/>
    <w:rsid w:val="00577554"/>
    <w:rsid w:val="00605B03"/>
    <w:rsid w:val="0063464D"/>
    <w:rsid w:val="00670B3C"/>
    <w:rsid w:val="006903FA"/>
    <w:rsid w:val="006952FE"/>
    <w:rsid w:val="006A2407"/>
    <w:rsid w:val="006B2C3A"/>
    <w:rsid w:val="006C364E"/>
    <w:rsid w:val="006D4B5D"/>
    <w:rsid w:val="006E4D7D"/>
    <w:rsid w:val="006F31B1"/>
    <w:rsid w:val="006F56FD"/>
    <w:rsid w:val="00707F4C"/>
    <w:rsid w:val="007A372C"/>
    <w:rsid w:val="007A755E"/>
    <w:rsid w:val="007A76AB"/>
    <w:rsid w:val="007C2C16"/>
    <w:rsid w:val="007C5657"/>
    <w:rsid w:val="007D06AE"/>
    <w:rsid w:val="007D3B44"/>
    <w:rsid w:val="007F209D"/>
    <w:rsid w:val="007F3748"/>
    <w:rsid w:val="00806117"/>
    <w:rsid w:val="00821014"/>
    <w:rsid w:val="00831334"/>
    <w:rsid w:val="008315F6"/>
    <w:rsid w:val="00837A0D"/>
    <w:rsid w:val="00852D83"/>
    <w:rsid w:val="00856091"/>
    <w:rsid w:val="0087617C"/>
    <w:rsid w:val="008964A9"/>
    <w:rsid w:val="008B1C6A"/>
    <w:rsid w:val="008B7020"/>
    <w:rsid w:val="008C0E6C"/>
    <w:rsid w:val="008D05CF"/>
    <w:rsid w:val="008D309B"/>
    <w:rsid w:val="008F4EAC"/>
    <w:rsid w:val="00910A82"/>
    <w:rsid w:val="00920E8C"/>
    <w:rsid w:val="00926478"/>
    <w:rsid w:val="0093769A"/>
    <w:rsid w:val="00940D8A"/>
    <w:rsid w:val="009515D5"/>
    <w:rsid w:val="009550EE"/>
    <w:rsid w:val="00963037"/>
    <w:rsid w:val="009709DB"/>
    <w:rsid w:val="00994241"/>
    <w:rsid w:val="00995731"/>
    <w:rsid w:val="0099728D"/>
    <w:rsid w:val="009B76C6"/>
    <w:rsid w:val="009C77F6"/>
    <w:rsid w:val="009D3DE2"/>
    <w:rsid w:val="009E73B2"/>
    <w:rsid w:val="00A14B8B"/>
    <w:rsid w:val="00A17CE3"/>
    <w:rsid w:val="00A30F43"/>
    <w:rsid w:val="00A46A1E"/>
    <w:rsid w:val="00A64CD1"/>
    <w:rsid w:val="00A97173"/>
    <w:rsid w:val="00AA66D9"/>
    <w:rsid w:val="00AB3248"/>
    <w:rsid w:val="00AB6BA6"/>
    <w:rsid w:val="00AE2366"/>
    <w:rsid w:val="00AF4DB6"/>
    <w:rsid w:val="00B21CB4"/>
    <w:rsid w:val="00B5616C"/>
    <w:rsid w:val="00B739FD"/>
    <w:rsid w:val="00BB7F95"/>
    <w:rsid w:val="00BC642E"/>
    <w:rsid w:val="00BE0FD9"/>
    <w:rsid w:val="00BE281B"/>
    <w:rsid w:val="00BE5325"/>
    <w:rsid w:val="00C04E43"/>
    <w:rsid w:val="00C42E29"/>
    <w:rsid w:val="00C4331B"/>
    <w:rsid w:val="00C738FA"/>
    <w:rsid w:val="00C81AB8"/>
    <w:rsid w:val="00C868C5"/>
    <w:rsid w:val="00CA4ACB"/>
    <w:rsid w:val="00CC5194"/>
    <w:rsid w:val="00CF0B4F"/>
    <w:rsid w:val="00D10529"/>
    <w:rsid w:val="00D63938"/>
    <w:rsid w:val="00D648D7"/>
    <w:rsid w:val="00D706C6"/>
    <w:rsid w:val="00D8012A"/>
    <w:rsid w:val="00D841F2"/>
    <w:rsid w:val="00D9433C"/>
    <w:rsid w:val="00DA0F23"/>
    <w:rsid w:val="00DC1789"/>
    <w:rsid w:val="00DE5251"/>
    <w:rsid w:val="00DE72F4"/>
    <w:rsid w:val="00DF2776"/>
    <w:rsid w:val="00DF63C1"/>
    <w:rsid w:val="00E244B5"/>
    <w:rsid w:val="00E26F5B"/>
    <w:rsid w:val="00E34690"/>
    <w:rsid w:val="00E666A5"/>
    <w:rsid w:val="00EA4AC4"/>
    <w:rsid w:val="00EB34FD"/>
    <w:rsid w:val="00EB7A17"/>
    <w:rsid w:val="00EF235F"/>
    <w:rsid w:val="00EF3A80"/>
    <w:rsid w:val="00EF7F2A"/>
    <w:rsid w:val="00F021C2"/>
    <w:rsid w:val="00F32249"/>
    <w:rsid w:val="00F32F9C"/>
    <w:rsid w:val="00F46B4A"/>
    <w:rsid w:val="00F504FB"/>
    <w:rsid w:val="00F52A14"/>
    <w:rsid w:val="00F62148"/>
    <w:rsid w:val="00F82C93"/>
    <w:rsid w:val="00FA1D89"/>
    <w:rsid w:val="00FD10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9825F6"/>
  <w15:docId w15:val="{DB760054-23E6-4DD5-A893-DB88B875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44B5"/>
    <w:pPr>
      <w:spacing w:after="120"/>
    </w:pPr>
    <w:rPr>
      <w:rFonts w:ascii="Arial" w:hAnsi="Arial"/>
      <w:sz w:val="20"/>
    </w:rPr>
  </w:style>
  <w:style w:type="paragraph" w:styleId="Titre1">
    <w:name w:val="heading 1"/>
    <w:basedOn w:val="Normal"/>
    <w:next w:val="Normal"/>
    <w:qFormat/>
    <w:rsid w:val="00A30F43"/>
    <w:pPr>
      <w:keepNext/>
      <w:tabs>
        <w:tab w:val="left" w:pos="0"/>
        <w:tab w:val="left" w:pos="567"/>
      </w:tabs>
      <w:spacing w:before="600" w:after="240"/>
      <w:outlineLvl w:val="0"/>
    </w:pPr>
    <w:rPr>
      <w:rFonts w:cs="Arial"/>
      <w:b/>
      <w:bCs/>
      <w:color w:val="404040" w:themeColor="text1" w:themeTint="BF"/>
      <w:kern w:val="32"/>
      <w:sz w:val="32"/>
      <w:szCs w:val="32"/>
    </w:rPr>
  </w:style>
  <w:style w:type="paragraph" w:styleId="Titre2">
    <w:name w:val="heading 2"/>
    <w:basedOn w:val="Normal"/>
    <w:next w:val="Normal"/>
    <w:qFormat/>
    <w:rsid w:val="002310D4"/>
    <w:pPr>
      <w:keepNext/>
      <w:tabs>
        <w:tab w:val="left" w:pos="567"/>
      </w:tabs>
      <w:spacing w:before="480" w:after="240"/>
      <w:outlineLvl w:val="1"/>
    </w:pPr>
    <w:rPr>
      <w:rFonts w:cs="Arial"/>
      <w:b/>
      <w:bCs/>
      <w:color w:val="404040" w:themeColor="text1" w:themeTint="BF"/>
      <w:sz w:val="28"/>
      <w:szCs w:val="28"/>
    </w:rPr>
  </w:style>
  <w:style w:type="paragraph" w:styleId="Titre3">
    <w:name w:val="heading 3"/>
    <w:basedOn w:val="Normal"/>
    <w:next w:val="Normal"/>
    <w:qFormat/>
    <w:rsid w:val="002310D4"/>
    <w:pPr>
      <w:keepNext/>
      <w:tabs>
        <w:tab w:val="left" w:pos="567"/>
      </w:tabs>
      <w:spacing w:before="360"/>
      <w:outlineLvl w:val="2"/>
    </w:pPr>
    <w:rPr>
      <w:rFonts w:cs="Arial"/>
      <w:b/>
      <w:bCs/>
      <w:color w:val="595959" w:themeColor="text1" w:themeTint="A6"/>
      <w:sz w:val="26"/>
      <w:szCs w:val="26"/>
    </w:rPr>
  </w:style>
  <w:style w:type="paragraph" w:styleId="Titre4">
    <w:name w:val="heading 4"/>
    <w:basedOn w:val="Normal"/>
    <w:next w:val="Normal"/>
    <w:link w:val="Titre4Car"/>
    <w:rsid w:val="002310D4"/>
    <w:pPr>
      <w:keepNext/>
      <w:keepLines/>
      <w:spacing w:before="240" w:after="0"/>
      <w:outlineLvl w:val="3"/>
    </w:pPr>
    <w:rPr>
      <w:rFonts w:eastAsiaTheme="majorEastAsia" w:cstheme="majorBidi"/>
      <w:iCs/>
      <w:color w:val="595959" w:themeColor="text1" w:themeTint="A6"/>
    </w:rPr>
  </w:style>
  <w:style w:type="paragraph" w:styleId="Titre5">
    <w:name w:val="heading 5"/>
    <w:basedOn w:val="Normal"/>
    <w:next w:val="Normal"/>
    <w:link w:val="Titre5Car"/>
    <w:unhideWhenUsed/>
    <w:rsid w:val="002310D4"/>
    <w:pPr>
      <w:keepNext/>
      <w:keepLines/>
      <w:spacing w:before="240" w:after="0"/>
      <w:outlineLvl w:val="4"/>
    </w:pPr>
    <w:rPr>
      <w:rFonts w:eastAsiaTheme="majorEastAsia" w:cstheme="majorBidi"/>
      <w:color w:val="595959" w:themeColor="text1" w:themeTint="A6"/>
    </w:rPr>
  </w:style>
  <w:style w:type="paragraph" w:styleId="Titre6">
    <w:name w:val="heading 6"/>
    <w:basedOn w:val="Normal"/>
    <w:next w:val="Normal"/>
    <w:link w:val="Titre6Car"/>
    <w:semiHidden/>
    <w:unhideWhenUsed/>
    <w:rsid w:val="002310D4"/>
    <w:pPr>
      <w:keepNext/>
      <w:keepLines/>
      <w:spacing w:before="240" w:after="0"/>
      <w:outlineLvl w:val="5"/>
    </w:pPr>
    <w:rPr>
      <w:rFonts w:eastAsiaTheme="majorEastAsia" w:cstheme="majorBidi"/>
      <w:color w:val="7F7F7F" w:themeColor="text1" w:themeTint="80"/>
    </w:rPr>
  </w:style>
  <w:style w:type="paragraph" w:styleId="Titre7">
    <w:name w:val="heading 7"/>
    <w:basedOn w:val="Normal"/>
    <w:next w:val="Normal"/>
    <w:link w:val="Titre7Car"/>
    <w:semiHidden/>
    <w:unhideWhenUsed/>
    <w:rsid w:val="002310D4"/>
    <w:pPr>
      <w:keepNext/>
      <w:keepLines/>
      <w:spacing w:before="240" w:after="0"/>
      <w:outlineLvl w:val="6"/>
    </w:pPr>
    <w:rPr>
      <w:rFonts w:eastAsiaTheme="majorEastAsia" w:cstheme="majorBidi"/>
      <w:color w:val="7F7F7F" w:themeColor="text1" w:themeTint="80"/>
    </w:rPr>
  </w:style>
  <w:style w:type="paragraph" w:styleId="Titre8">
    <w:name w:val="heading 8"/>
    <w:basedOn w:val="Normal"/>
    <w:next w:val="Normal"/>
    <w:link w:val="Titre8Car"/>
    <w:semiHidden/>
    <w:unhideWhenUsed/>
    <w:rsid w:val="002310D4"/>
    <w:pPr>
      <w:keepNext/>
      <w:keepLines/>
      <w:spacing w:before="240" w:after="0"/>
      <w:outlineLvl w:val="7"/>
    </w:pPr>
    <w:rPr>
      <w:rFonts w:eastAsiaTheme="majorEastAsia" w:cstheme="majorBidi"/>
      <w:color w:val="7F7F7F" w:themeColor="text1" w:themeTint="80"/>
      <w:szCs w:val="21"/>
    </w:rPr>
  </w:style>
  <w:style w:type="paragraph" w:styleId="Titre9">
    <w:name w:val="heading 9"/>
    <w:basedOn w:val="Normal"/>
    <w:next w:val="Normal"/>
    <w:link w:val="Titre9Car"/>
    <w:unhideWhenUsed/>
    <w:rsid w:val="002310D4"/>
    <w:pPr>
      <w:keepNext/>
      <w:keepLines/>
      <w:spacing w:before="240" w:after="0"/>
      <w:outlineLvl w:val="8"/>
    </w:pPr>
    <w:rPr>
      <w:rFonts w:eastAsiaTheme="majorEastAsia" w:cstheme="majorBidi"/>
      <w:color w:val="7F7F7F" w:themeColor="text1" w:themeTint="8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94241"/>
    <w:pPr>
      <w:spacing w:before="120"/>
      <w:jc w:val="center"/>
      <w:outlineLvl w:val="0"/>
    </w:pPr>
    <w:rPr>
      <w:rFonts w:cs="Arial"/>
      <w:b/>
      <w:bCs/>
      <w:color w:val="404040" w:themeColor="text1" w:themeTint="BF"/>
      <w:kern w:val="28"/>
      <w:sz w:val="48"/>
      <w:szCs w:val="32"/>
    </w:rPr>
  </w:style>
  <w:style w:type="character" w:styleId="Lienhypertexte">
    <w:name w:val="Hyperlink"/>
    <w:basedOn w:val="Policepardfaut"/>
    <w:uiPriority w:val="99"/>
    <w:rsid w:val="00EF7B96"/>
    <w:rPr>
      <w:color w:val="0000FF"/>
      <w:u w:val="single"/>
    </w:rPr>
  </w:style>
  <w:style w:type="paragraph" w:styleId="Lgende">
    <w:name w:val="caption"/>
    <w:basedOn w:val="Normal"/>
    <w:next w:val="Normal"/>
    <w:qFormat/>
    <w:rsid w:val="00805BCE"/>
    <w:rPr>
      <w:b/>
      <w:bCs/>
      <w:szCs w:val="20"/>
    </w:rPr>
  </w:style>
  <w:style w:type="paragraph" w:styleId="En-tte">
    <w:name w:val="header"/>
    <w:basedOn w:val="Normal"/>
    <w:link w:val="En-tteCar"/>
    <w:uiPriority w:val="99"/>
    <w:rsid w:val="0082378C"/>
    <w:pPr>
      <w:tabs>
        <w:tab w:val="center" w:pos="4536"/>
        <w:tab w:val="right" w:pos="9072"/>
      </w:tabs>
      <w:spacing w:after="0"/>
    </w:pPr>
  </w:style>
  <w:style w:type="character" w:customStyle="1" w:styleId="En-tteCar">
    <w:name w:val="En-tête Car"/>
    <w:basedOn w:val="Policepardfaut"/>
    <w:link w:val="En-tte"/>
    <w:uiPriority w:val="99"/>
    <w:rsid w:val="0082378C"/>
    <w:rPr>
      <w:rFonts w:ascii="Arial" w:hAnsi="Arial"/>
      <w:sz w:val="20"/>
    </w:rPr>
  </w:style>
  <w:style w:type="paragraph" w:styleId="Pieddepage">
    <w:name w:val="footer"/>
    <w:basedOn w:val="Normal"/>
    <w:link w:val="PieddepageCar"/>
    <w:rsid w:val="00DF63C1"/>
    <w:pPr>
      <w:tabs>
        <w:tab w:val="center" w:pos="4536"/>
        <w:tab w:val="right" w:pos="9072"/>
      </w:tabs>
      <w:spacing w:after="0"/>
      <w:jc w:val="right"/>
    </w:pPr>
    <w:rPr>
      <w:sz w:val="18"/>
    </w:rPr>
  </w:style>
  <w:style w:type="character" w:customStyle="1" w:styleId="PieddepageCar">
    <w:name w:val="Pied de page Car"/>
    <w:basedOn w:val="Policepardfaut"/>
    <w:link w:val="Pieddepage"/>
    <w:rsid w:val="00DF63C1"/>
    <w:rPr>
      <w:rFonts w:ascii="Arial" w:hAnsi="Arial"/>
      <w:sz w:val="18"/>
    </w:rPr>
  </w:style>
  <w:style w:type="character" w:styleId="Numrodepage">
    <w:name w:val="page number"/>
    <w:basedOn w:val="Policepardfaut"/>
    <w:rsid w:val="0082378C"/>
    <w:rPr>
      <w:rFonts w:ascii="Arial" w:hAnsi="Arial"/>
      <w:sz w:val="20"/>
    </w:rPr>
  </w:style>
  <w:style w:type="table" w:styleId="Grilledutableau">
    <w:name w:val="Table Grid"/>
    <w:basedOn w:val="TableauNormal"/>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M1">
    <w:name w:val="toc 1"/>
    <w:basedOn w:val="TM3"/>
    <w:next w:val="Normal"/>
    <w:autoRedefine/>
    <w:uiPriority w:val="39"/>
    <w:rsid w:val="009C77F6"/>
    <w:pPr>
      <w:spacing w:before="120"/>
    </w:pPr>
    <w:rPr>
      <w:b/>
      <w:bCs/>
      <w:color w:val="404040" w:themeColor="text1" w:themeTint="BF"/>
      <w:sz w:val="20"/>
    </w:rPr>
  </w:style>
  <w:style w:type="paragraph" w:styleId="TM2">
    <w:name w:val="toc 2"/>
    <w:basedOn w:val="TM1"/>
    <w:next w:val="Normal"/>
    <w:autoRedefine/>
    <w:uiPriority w:val="39"/>
    <w:rsid w:val="00577554"/>
    <w:pPr>
      <w:spacing w:before="0"/>
    </w:pPr>
    <w:rPr>
      <w:b w:val="0"/>
      <w:bCs w:val="0"/>
      <w:color w:val="595959" w:themeColor="text1" w:themeTint="A6"/>
    </w:rPr>
  </w:style>
  <w:style w:type="paragraph" w:styleId="TM3">
    <w:name w:val="toc 3"/>
    <w:basedOn w:val="Normal"/>
    <w:next w:val="Normal"/>
    <w:autoRedefine/>
    <w:uiPriority w:val="39"/>
    <w:rsid w:val="009C77F6"/>
    <w:pPr>
      <w:spacing w:after="0"/>
    </w:pPr>
    <w:rPr>
      <w:iCs/>
      <w:color w:val="595959" w:themeColor="text1" w:themeTint="A6"/>
      <w:sz w:val="18"/>
      <w:szCs w:val="22"/>
    </w:rPr>
  </w:style>
  <w:style w:type="paragraph" w:styleId="TM4">
    <w:name w:val="toc 4"/>
    <w:basedOn w:val="Normal"/>
    <w:next w:val="Normal"/>
    <w:autoRedefine/>
    <w:rsid w:val="0021001B"/>
    <w:pPr>
      <w:pBdr>
        <w:between w:val="double" w:sz="6" w:space="0" w:color="auto"/>
      </w:pBdr>
      <w:spacing w:after="0"/>
      <w:ind w:left="400"/>
    </w:pPr>
    <w:rPr>
      <w:sz w:val="18"/>
      <w:szCs w:val="20"/>
    </w:rPr>
  </w:style>
  <w:style w:type="paragraph" w:styleId="TM5">
    <w:name w:val="toc 5"/>
    <w:basedOn w:val="Normal"/>
    <w:next w:val="Normal"/>
    <w:autoRedefine/>
    <w:rsid w:val="0021001B"/>
    <w:pPr>
      <w:pBdr>
        <w:between w:val="double" w:sz="6" w:space="0" w:color="auto"/>
      </w:pBdr>
      <w:spacing w:after="0"/>
      <w:ind w:left="600"/>
    </w:pPr>
    <w:rPr>
      <w:sz w:val="18"/>
      <w:szCs w:val="20"/>
    </w:rPr>
  </w:style>
  <w:style w:type="paragraph" w:styleId="TM6">
    <w:name w:val="toc 6"/>
    <w:basedOn w:val="Normal"/>
    <w:next w:val="Normal"/>
    <w:autoRedefine/>
    <w:rsid w:val="0021001B"/>
    <w:pPr>
      <w:pBdr>
        <w:between w:val="double" w:sz="6" w:space="0" w:color="auto"/>
      </w:pBdr>
      <w:spacing w:after="0"/>
      <w:ind w:left="800"/>
    </w:pPr>
    <w:rPr>
      <w:szCs w:val="20"/>
    </w:rPr>
  </w:style>
  <w:style w:type="paragraph" w:styleId="TM7">
    <w:name w:val="toc 7"/>
    <w:basedOn w:val="Normal"/>
    <w:next w:val="Normal"/>
    <w:autoRedefine/>
    <w:rsid w:val="0021001B"/>
    <w:pPr>
      <w:pBdr>
        <w:between w:val="double" w:sz="6" w:space="0" w:color="auto"/>
      </w:pBdr>
      <w:spacing w:after="0"/>
      <w:ind w:left="1000"/>
    </w:pPr>
    <w:rPr>
      <w:szCs w:val="20"/>
    </w:rPr>
  </w:style>
  <w:style w:type="paragraph" w:styleId="TM8">
    <w:name w:val="toc 8"/>
    <w:basedOn w:val="Normal"/>
    <w:next w:val="Normal"/>
    <w:autoRedefine/>
    <w:rsid w:val="0021001B"/>
    <w:pPr>
      <w:pBdr>
        <w:between w:val="double" w:sz="6" w:space="0" w:color="auto"/>
      </w:pBdr>
      <w:spacing w:after="0"/>
      <w:ind w:left="1200"/>
    </w:pPr>
    <w:rPr>
      <w:szCs w:val="20"/>
    </w:rPr>
  </w:style>
  <w:style w:type="paragraph" w:styleId="TM9">
    <w:name w:val="toc 9"/>
    <w:basedOn w:val="Normal"/>
    <w:next w:val="Normal"/>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Explorateurdedocuments">
    <w:name w:val="Document Map"/>
    <w:basedOn w:val="Normal"/>
    <w:link w:val="ExplorateurdedocumentsCar"/>
    <w:rsid w:val="00552316"/>
    <w:pPr>
      <w:spacing w:after="0"/>
    </w:pPr>
    <w:rPr>
      <w:rFonts w:ascii="Lucida Grande" w:hAnsi="Lucida Grande"/>
    </w:rPr>
  </w:style>
  <w:style w:type="character" w:customStyle="1" w:styleId="ExplorateurdedocumentsCar">
    <w:name w:val="Explorateur de documents Car"/>
    <w:basedOn w:val="Policepardfaut"/>
    <w:link w:val="Explorateurdedocuments"/>
    <w:rsid w:val="00552316"/>
    <w:rPr>
      <w:rFonts w:ascii="Lucida Grande" w:hAnsi="Lucida Grande"/>
      <w:lang w:eastAsia="en-US"/>
    </w:rPr>
  </w:style>
  <w:style w:type="paragraph" w:styleId="En-ttedetabledesmatires">
    <w:name w:val="TOC Heading"/>
    <w:basedOn w:val="Titre1"/>
    <w:next w:val="Normal"/>
    <w:uiPriority w:val="39"/>
    <w:unhideWhenUsed/>
    <w:qFormat/>
    <w:rsid w:val="00831334"/>
    <w:pPr>
      <w:keepLines/>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Titre4Car">
    <w:name w:val="Titre 4 Car"/>
    <w:basedOn w:val="Policepardfaut"/>
    <w:link w:val="Titre4"/>
    <w:rsid w:val="00374AF9"/>
    <w:rPr>
      <w:rFonts w:ascii="Source Sans Pro" w:eastAsiaTheme="majorEastAsia" w:hAnsi="Source Sans Pro" w:cstheme="majorBidi"/>
      <w:iCs/>
      <w:color w:val="595959" w:themeColor="text1" w:themeTint="A6"/>
      <w:sz w:val="20"/>
    </w:rPr>
  </w:style>
  <w:style w:type="character" w:customStyle="1" w:styleId="Titre5Car">
    <w:name w:val="Titre 5 Car"/>
    <w:basedOn w:val="Policepardfaut"/>
    <w:link w:val="Titre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TableauNormal"/>
    <w:uiPriority w:val="99"/>
    <w:rsid w:val="00E868FB"/>
    <w:tblPr/>
  </w:style>
  <w:style w:type="table" w:customStyle="1" w:styleId="ScrollTip">
    <w:name w:val="Scroll Tip"/>
    <w:basedOn w:val="TableauNormal"/>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auNormal"/>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auNormal"/>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auNormal"/>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TableauNormal"/>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TableauNormal"/>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auNormal"/>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auNormal"/>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Textebrut">
    <w:name w:val="Plain Text"/>
    <w:basedOn w:val="Normal"/>
    <w:rsid w:val="00334B53"/>
    <w:rPr>
      <w:rFonts w:ascii="Courier New" w:hAnsi="Courier New" w:cs="Courier New"/>
      <w:szCs w:val="20"/>
    </w:rPr>
  </w:style>
  <w:style w:type="paragraph" w:customStyle="1" w:styleId="SublineHeader">
    <w:name w:val="Subline Header"/>
    <w:basedOn w:val="Titre"/>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Titre6Car">
    <w:name w:val="Titre 6 Car"/>
    <w:basedOn w:val="Policepardfaut"/>
    <w:link w:val="Titre6"/>
    <w:semiHidden/>
    <w:rsid w:val="00236273"/>
    <w:rPr>
      <w:rFonts w:ascii="Source Sans Pro" w:eastAsiaTheme="majorEastAsia" w:hAnsi="Source Sans Pro" w:cstheme="majorBidi"/>
      <w:color w:val="7F7F7F" w:themeColor="text1" w:themeTint="80"/>
      <w:sz w:val="20"/>
    </w:rPr>
  </w:style>
  <w:style w:type="character" w:customStyle="1" w:styleId="Titre7Car">
    <w:name w:val="Titre 7 Car"/>
    <w:basedOn w:val="Policepardfaut"/>
    <w:link w:val="Titre7"/>
    <w:semiHidden/>
    <w:rsid w:val="00236273"/>
    <w:rPr>
      <w:rFonts w:ascii="Source Sans Pro" w:eastAsiaTheme="majorEastAsia" w:hAnsi="Source Sans Pro" w:cstheme="majorBidi"/>
      <w:color w:val="7F7F7F" w:themeColor="text1" w:themeTint="80"/>
      <w:sz w:val="20"/>
    </w:rPr>
  </w:style>
  <w:style w:type="character" w:customStyle="1" w:styleId="Titre8Car">
    <w:name w:val="Titre 8 Car"/>
    <w:basedOn w:val="Policepardfaut"/>
    <w:link w:val="Titre8"/>
    <w:semiHidden/>
    <w:rsid w:val="00236273"/>
    <w:rPr>
      <w:rFonts w:ascii="Source Sans Pro" w:eastAsiaTheme="majorEastAsia" w:hAnsi="Source Sans Pro" w:cstheme="majorBidi"/>
      <w:color w:val="7F7F7F" w:themeColor="text1" w:themeTint="80"/>
      <w:sz w:val="20"/>
      <w:szCs w:val="21"/>
    </w:rPr>
  </w:style>
  <w:style w:type="character" w:customStyle="1" w:styleId="Titre9Car">
    <w:name w:val="Titre 9 Car"/>
    <w:basedOn w:val="Policepardfaut"/>
    <w:link w:val="Titre9"/>
    <w:rsid w:val="00236273"/>
    <w:rPr>
      <w:rFonts w:ascii="Source Sans Pro" w:eastAsiaTheme="majorEastAsia" w:hAnsi="Source Sans Pro" w:cstheme="majorBidi"/>
      <w:color w:val="7F7F7F" w:themeColor="text1" w:themeTint="80"/>
      <w:sz w:val="20"/>
      <w:szCs w:val="21"/>
    </w:rPr>
  </w:style>
  <w:style w:type="character" w:styleId="Accentuationintense">
    <w:name w:val="Intense Emphasis"/>
    <w:basedOn w:val="Policepardfaut"/>
    <w:rsid w:val="00831334"/>
    <w:rPr>
      <w:i/>
      <w:iCs/>
      <w:color w:val="7F7F7F" w:themeColor="text1" w:themeTint="80"/>
    </w:rPr>
  </w:style>
  <w:style w:type="paragraph" w:styleId="Citationintense">
    <w:name w:val="Intense Quote"/>
    <w:basedOn w:val="Normal"/>
    <w:next w:val="Normal"/>
    <w:link w:val="CitationintenseCar"/>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CitationintenseCar">
    <w:name w:val="Citation intense Car"/>
    <w:basedOn w:val="Policepardfaut"/>
    <w:link w:val="Citationintense"/>
    <w:rsid w:val="00831334"/>
    <w:rPr>
      <w:rFonts w:ascii="Source Sans Pro" w:hAnsi="Source Sans Pro"/>
      <w:i/>
      <w:iCs/>
      <w:color w:val="7F7F7F" w:themeColor="text1" w:themeTint="80"/>
      <w:sz w:val="20"/>
    </w:rPr>
  </w:style>
  <w:style w:type="character" w:styleId="Rfrenceintense">
    <w:name w:val="Intense Reference"/>
    <w:basedOn w:val="Policepardfaut"/>
    <w:rsid w:val="00831334"/>
    <w:rPr>
      <w:b/>
      <w:bCs/>
      <w:smallCaps/>
      <w:color w:val="7F7F7F" w:themeColor="text1" w:themeTint="80"/>
      <w:spacing w:val="5"/>
    </w:rPr>
  </w:style>
  <w:style w:type="table" w:customStyle="1" w:styleId="Tableausimple11">
    <w:name w:val="Tableau simple 11"/>
    <w:basedOn w:val="TableauNormal"/>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auNormal"/>
    <w:uiPriority w:val="99"/>
    <w:rsid w:val="003111A7"/>
    <w:tblPr/>
  </w:style>
  <w:style w:type="paragraph" w:customStyle="1" w:styleId="Default">
    <w:name w:val="Default"/>
    <w:rsid w:val="0055079C"/>
    <w:pPr>
      <w:autoSpaceDE w:val="0"/>
      <w:autoSpaceDN w:val="0"/>
      <w:adjustRightInd w:val="0"/>
    </w:pPr>
    <w:rPr>
      <w:rFonts w:ascii="Calibri" w:eastAsiaTheme="minorHAnsi" w:hAnsi="Calibri" w:cs="Calibri"/>
      <w:color w:val="000000"/>
      <w:lang w:val="es-ES"/>
    </w:rPr>
  </w:style>
  <w:style w:type="character" w:customStyle="1" w:styleId="Mentionnonrsolue1">
    <w:name w:val="Mention non résolue1"/>
    <w:basedOn w:val="Policepardfaut"/>
    <w:rsid w:val="00EF3A80"/>
    <w:rPr>
      <w:color w:val="605E5C"/>
      <w:shd w:val="clear" w:color="auto" w:fill="E1DFDD"/>
    </w:rPr>
  </w:style>
  <w:style w:type="paragraph" w:styleId="Textedebulles">
    <w:name w:val="Balloon Text"/>
    <w:basedOn w:val="Normal"/>
    <w:link w:val="TextedebullesCar"/>
    <w:semiHidden/>
    <w:unhideWhenUsed/>
    <w:rsid w:val="00C04E43"/>
    <w:pPr>
      <w:spacing w:after="0"/>
    </w:pPr>
    <w:rPr>
      <w:rFonts w:ascii="Tahoma" w:hAnsi="Tahoma" w:cs="Tahoma"/>
      <w:sz w:val="16"/>
      <w:szCs w:val="16"/>
    </w:rPr>
  </w:style>
  <w:style w:type="character" w:customStyle="1" w:styleId="TextedebullesCar">
    <w:name w:val="Texte de bulles Car"/>
    <w:basedOn w:val="Policepardfaut"/>
    <w:link w:val="Textedebulles"/>
    <w:semiHidden/>
    <w:rsid w:val="00C04E43"/>
    <w:rPr>
      <w:rFonts w:ascii="Tahoma" w:hAnsi="Tahoma" w:cs="Tahoma"/>
      <w:sz w:val="16"/>
      <w:szCs w:val="16"/>
    </w:rPr>
  </w:style>
  <w:style w:type="character" w:styleId="Mentionnonrsolue">
    <w:name w:val="Unresolved Mention"/>
    <w:basedOn w:val="Policepardfaut"/>
    <w:uiPriority w:val="99"/>
    <w:semiHidden/>
    <w:unhideWhenUsed/>
    <w:rsid w:val="008D0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cretariat@4p1000.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4p1000.org/act/calls-for-projects/call-for-projects-2023/?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p1000.org" TargetMode="External"/><Relationship Id="rId5" Type="http://schemas.openxmlformats.org/officeDocument/2006/relationships/webSettings" Target="webSettings.xml"/><Relationship Id="rId15" Type="http://schemas.openxmlformats.org/officeDocument/2006/relationships/hyperlink" Target="http://www.fao.org/tc/exact/outil-ex-act" TargetMode="External"/><Relationship Id="rId10" Type="http://schemas.openxmlformats.org/officeDocument/2006/relationships/hyperlink" Target="https://4p1000.org/wp-content/uploads/2021/12/4p1000_reference-criteria-and-indicators-for-project-assessment_V3_2021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4p1000.org/act/calls-for-projects/?lang=en" TargetMode="External"/><Relationship Id="rId14" Type="http://schemas.openxmlformats.org/officeDocument/2006/relationships/hyperlink" Target="https://cbp.nrel.colostat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182B-4A27-4A1A-88CE-C7DEEA12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1029</Words>
  <Characters>5662</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Luu, Paul (Alliance Bioversity-CIAT)</cp:lastModifiedBy>
  <cp:revision>14</cp:revision>
  <dcterms:created xsi:type="dcterms:W3CDTF">2022-03-01T21:50:00Z</dcterms:created>
  <dcterms:modified xsi:type="dcterms:W3CDTF">2023-04-28T14:06:00Z</dcterms:modified>
</cp:coreProperties>
</file>